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27BFE" w14:textId="1B83CE00" w:rsidR="0012758A" w:rsidRDefault="002D6D68" w:rsidP="002D6D68">
      <w:pPr>
        <w:jc w:val="center"/>
        <w:rPr>
          <w:rFonts w:ascii="Arial Black" w:hAnsi="Arial Black"/>
          <w:b/>
          <w:bCs/>
          <w:sz w:val="56"/>
          <w:szCs w:val="56"/>
        </w:rPr>
      </w:pPr>
      <w:r>
        <w:rPr>
          <w:rFonts w:ascii="Arial Black" w:hAnsi="Arial Black"/>
          <w:b/>
          <w:bCs/>
          <w:sz w:val="56"/>
          <w:szCs w:val="56"/>
        </w:rPr>
        <w:t>FINAL TESTING DOCUMENTATION</w:t>
      </w:r>
    </w:p>
    <w:p w14:paraId="2A82982A" w14:textId="341D6D87" w:rsidR="002D6D68" w:rsidRDefault="002D6D68" w:rsidP="001C499D">
      <w:pPr>
        <w:rPr>
          <w:rFonts w:ascii="Arial Black" w:hAnsi="Arial Black"/>
          <w:b/>
          <w:bCs/>
          <w:sz w:val="36"/>
          <w:szCs w:val="36"/>
        </w:rPr>
      </w:pPr>
    </w:p>
    <w:p w14:paraId="55B334CD" w14:textId="1AA75812" w:rsidR="001C499D" w:rsidRDefault="001C499D" w:rsidP="001C499D">
      <w:pPr>
        <w:pStyle w:val="Heading1"/>
        <w:rPr>
          <w:rFonts w:ascii="Tahoma" w:hAnsi="Tahoma" w:cs="Tahoma"/>
        </w:rPr>
      </w:pPr>
      <w:r w:rsidRPr="001C499D">
        <w:rPr>
          <w:rFonts w:ascii="Tahoma" w:hAnsi="Tahoma" w:cs="Tahoma"/>
        </w:rPr>
        <w:t>TEAM:  NASA RASC &amp; 21Spr3</w:t>
      </w:r>
    </w:p>
    <w:p w14:paraId="65C89AFF" w14:textId="41859939" w:rsidR="002D5BBA" w:rsidRPr="00EE064E" w:rsidRDefault="00EE064E" w:rsidP="00EE06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1 below shows the teams engineering requirements and what the testing results yielded. Further detail will be shown in the report below. Testing results highlighted in green show the value</w:t>
      </w:r>
      <w:r w:rsidR="002D5BBA">
        <w:rPr>
          <w:rFonts w:ascii="Times New Roman" w:hAnsi="Times New Roman" w:cs="Times New Roman"/>
          <w:color w:val="000000" w:themeColor="text1"/>
          <w:sz w:val="24"/>
          <w:szCs w:val="24"/>
        </w:rPr>
        <w:t xml:space="preserve"> has met the goal, and those highlighted in red show that the testing result has not met the goal.</w:t>
      </w:r>
    </w:p>
    <w:p w14:paraId="20EA6270" w14:textId="036DB08A" w:rsidR="001C499D" w:rsidRPr="002D5BBA" w:rsidRDefault="002D5BBA" w:rsidP="002D5BBA">
      <w:pPr>
        <w:jc w:val="center"/>
        <w:rPr>
          <w:rFonts w:ascii="Times New Roman" w:hAnsi="Times New Roman" w:cs="Times New Roman"/>
          <w:sz w:val="24"/>
          <w:szCs w:val="24"/>
        </w:rPr>
      </w:pPr>
      <w:r>
        <w:rPr>
          <w:rFonts w:ascii="Times New Roman" w:hAnsi="Times New Roman" w:cs="Times New Roman"/>
          <w:b/>
          <w:bCs/>
          <w:sz w:val="24"/>
          <w:szCs w:val="24"/>
        </w:rPr>
        <w:t xml:space="preserve">Table 1: </w:t>
      </w:r>
      <w:r>
        <w:rPr>
          <w:rFonts w:ascii="Times New Roman" w:hAnsi="Times New Roman" w:cs="Times New Roman"/>
          <w:sz w:val="24"/>
          <w:szCs w:val="24"/>
        </w:rPr>
        <w:t>Requirements and Testing Results</w:t>
      </w:r>
    </w:p>
    <w:tbl>
      <w:tblPr>
        <w:tblStyle w:val="TableGrid"/>
        <w:tblW w:w="0" w:type="auto"/>
        <w:tblLook w:val="04A0" w:firstRow="1" w:lastRow="0" w:firstColumn="1" w:lastColumn="0" w:noHBand="0" w:noVBand="1"/>
      </w:tblPr>
      <w:tblGrid>
        <w:gridCol w:w="2868"/>
        <w:gridCol w:w="1912"/>
        <w:gridCol w:w="2156"/>
        <w:gridCol w:w="2414"/>
      </w:tblGrid>
      <w:tr w:rsidR="00B95F42" w:rsidRPr="001C499D" w14:paraId="6FCCEFC6" w14:textId="77777777" w:rsidTr="00B95F42">
        <w:tc>
          <w:tcPr>
            <w:tcW w:w="2868" w:type="dxa"/>
          </w:tcPr>
          <w:p w14:paraId="5850ABE4" w14:textId="0B23D91A" w:rsidR="00B95F42" w:rsidRPr="001C499D" w:rsidRDefault="00B95F42" w:rsidP="001C499D">
            <w:pPr>
              <w:jc w:val="center"/>
              <w:rPr>
                <w:rFonts w:ascii="Tahoma" w:hAnsi="Tahoma" w:cs="Tahoma"/>
                <w:b/>
                <w:bCs/>
              </w:rPr>
            </w:pPr>
            <w:r w:rsidRPr="001C499D">
              <w:rPr>
                <w:rFonts w:ascii="Tahoma" w:hAnsi="Tahoma" w:cs="Tahoma"/>
                <w:b/>
                <w:bCs/>
              </w:rPr>
              <w:t>Engineering Requirements</w:t>
            </w:r>
          </w:p>
        </w:tc>
        <w:tc>
          <w:tcPr>
            <w:tcW w:w="1912" w:type="dxa"/>
          </w:tcPr>
          <w:p w14:paraId="3875D6F5" w14:textId="6605BAF4" w:rsidR="00B95F42" w:rsidRPr="00B95F42" w:rsidRDefault="00B95F42" w:rsidP="001C499D">
            <w:pPr>
              <w:jc w:val="center"/>
              <w:rPr>
                <w:rFonts w:ascii="Tahoma" w:hAnsi="Tahoma" w:cs="Tahoma"/>
                <w:b/>
                <w:bCs/>
              </w:rPr>
            </w:pPr>
            <w:r>
              <w:rPr>
                <w:rFonts w:ascii="Tahoma" w:hAnsi="Tahoma" w:cs="Tahoma"/>
                <w:b/>
                <w:bCs/>
              </w:rPr>
              <w:t>Units</w:t>
            </w:r>
          </w:p>
        </w:tc>
        <w:tc>
          <w:tcPr>
            <w:tcW w:w="2156" w:type="dxa"/>
          </w:tcPr>
          <w:p w14:paraId="7BB5284C" w14:textId="68A26126" w:rsidR="00B95F42" w:rsidRDefault="00B95F42" w:rsidP="001C499D">
            <w:pPr>
              <w:jc w:val="center"/>
              <w:rPr>
                <w:rFonts w:ascii="Tahoma" w:hAnsi="Tahoma" w:cs="Tahoma"/>
                <w:b/>
                <w:bCs/>
              </w:rPr>
            </w:pPr>
            <w:r>
              <w:rPr>
                <w:rFonts w:ascii="Tahoma" w:hAnsi="Tahoma" w:cs="Tahoma"/>
                <w:b/>
                <w:bCs/>
              </w:rPr>
              <w:t>Target Value</w:t>
            </w:r>
          </w:p>
        </w:tc>
        <w:tc>
          <w:tcPr>
            <w:tcW w:w="2414" w:type="dxa"/>
          </w:tcPr>
          <w:p w14:paraId="29DF1F9F" w14:textId="4C79E78F" w:rsidR="00B95F42" w:rsidRPr="001C499D" w:rsidRDefault="00B95F42" w:rsidP="001C499D">
            <w:pPr>
              <w:jc w:val="center"/>
              <w:rPr>
                <w:rFonts w:ascii="Tahoma" w:hAnsi="Tahoma" w:cs="Tahoma"/>
                <w:b/>
                <w:bCs/>
              </w:rPr>
            </w:pPr>
            <w:r>
              <w:rPr>
                <w:rFonts w:ascii="Tahoma" w:hAnsi="Tahoma" w:cs="Tahoma"/>
                <w:b/>
                <w:bCs/>
              </w:rPr>
              <w:t>Testing Results</w:t>
            </w:r>
          </w:p>
        </w:tc>
      </w:tr>
      <w:tr w:rsidR="00B95F42" w:rsidRPr="001C499D" w14:paraId="03CFAC41" w14:textId="77777777" w:rsidTr="00B95F42">
        <w:tc>
          <w:tcPr>
            <w:tcW w:w="2868" w:type="dxa"/>
          </w:tcPr>
          <w:p w14:paraId="2417770B" w14:textId="18AEBB71" w:rsidR="00B95F42" w:rsidRPr="00B95F42" w:rsidRDefault="00B95F42" w:rsidP="001C499D">
            <w:pPr>
              <w:jc w:val="center"/>
              <w:rPr>
                <w:rFonts w:ascii="Tahoma" w:hAnsi="Tahoma" w:cs="Tahoma"/>
              </w:rPr>
            </w:pPr>
            <w:r w:rsidRPr="00B95F42">
              <w:rPr>
                <w:rFonts w:ascii="Tahoma" w:hAnsi="Tahoma" w:cs="Tahoma"/>
              </w:rPr>
              <w:t xml:space="preserve">Budget </w:t>
            </w:r>
          </w:p>
        </w:tc>
        <w:tc>
          <w:tcPr>
            <w:tcW w:w="1912" w:type="dxa"/>
          </w:tcPr>
          <w:p w14:paraId="6D582FE1" w14:textId="6F795D53" w:rsidR="00B95F42" w:rsidRPr="00C30D40" w:rsidRDefault="00C30D40" w:rsidP="001C499D">
            <w:pPr>
              <w:jc w:val="center"/>
              <w:rPr>
                <w:rFonts w:ascii="Tahoma" w:hAnsi="Tahoma" w:cs="Tahoma"/>
              </w:rPr>
            </w:pPr>
            <w:r>
              <w:rPr>
                <w:rFonts w:ascii="Tahoma" w:hAnsi="Tahoma" w:cs="Tahoma"/>
              </w:rPr>
              <w:t>$</w:t>
            </w:r>
            <w:r w:rsidR="00BA43F5">
              <w:rPr>
                <w:rFonts w:ascii="Tahoma" w:hAnsi="Tahoma" w:cs="Tahoma"/>
              </w:rPr>
              <w:t>/</w:t>
            </w:r>
            <w:proofErr w:type="spellStart"/>
            <w:r w:rsidR="00BA43F5">
              <w:rPr>
                <w:rFonts w:ascii="Tahoma" w:hAnsi="Tahoma" w:cs="Tahoma"/>
              </w:rPr>
              <w:t>yr</w:t>
            </w:r>
            <w:proofErr w:type="spellEnd"/>
          </w:p>
        </w:tc>
        <w:tc>
          <w:tcPr>
            <w:tcW w:w="2156" w:type="dxa"/>
          </w:tcPr>
          <w:p w14:paraId="718BF79A" w14:textId="17DB4D40" w:rsidR="00B95F42" w:rsidRPr="00B95F42" w:rsidRDefault="00BA43F5" w:rsidP="001C499D">
            <w:pPr>
              <w:jc w:val="center"/>
              <w:rPr>
                <w:rFonts w:ascii="Tahoma" w:hAnsi="Tahoma" w:cs="Tahoma"/>
              </w:rPr>
            </w:pPr>
            <w:r>
              <w:rPr>
                <w:rFonts w:ascii="Tahoma" w:hAnsi="Tahoma" w:cs="Tahoma"/>
              </w:rPr>
              <w:t xml:space="preserve">1 </w:t>
            </w:r>
            <w:proofErr w:type="gramStart"/>
            <w:r>
              <w:rPr>
                <w:rFonts w:ascii="Tahoma" w:hAnsi="Tahoma" w:cs="Tahoma"/>
              </w:rPr>
              <w:t>Billion</w:t>
            </w:r>
            <w:proofErr w:type="gramEnd"/>
          </w:p>
        </w:tc>
        <w:tc>
          <w:tcPr>
            <w:tcW w:w="2414" w:type="dxa"/>
          </w:tcPr>
          <w:p w14:paraId="333E9B11" w14:textId="50AEEB4C" w:rsidR="00B95F42" w:rsidRPr="00A51F74" w:rsidRDefault="003E681A" w:rsidP="001C499D">
            <w:pPr>
              <w:jc w:val="center"/>
              <w:rPr>
                <w:rFonts w:ascii="Tahoma" w:hAnsi="Tahoma" w:cs="Tahoma"/>
                <w:b/>
                <w:color w:val="FF0000"/>
              </w:rPr>
            </w:pPr>
            <w:r w:rsidRPr="003E681A">
              <w:rPr>
                <w:rFonts w:ascii="Tahoma" w:hAnsi="Tahoma" w:cs="Tahoma"/>
                <w:b/>
                <w:bCs/>
                <w:color w:val="FF0000"/>
              </w:rPr>
              <w:t>4,181,263,718.56</w:t>
            </w:r>
          </w:p>
        </w:tc>
      </w:tr>
      <w:tr w:rsidR="00B95F42" w:rsidRPr="001C499D" w14:paraId="0F123CF5" w14:textId="77777777" w:rsidTr="00B95F42">
        <w:tc>
          <w:tcPr>
            <w:tcW w:w="2868" w:type="dxa"/>
          </w:tcPr>
          <w:p w14:paraId="510FDB41" w14:textId="42969D81" w:rsidR="00B95F42" w:rsidRPr="00B95F42" w:rsidRDefault="00B95F42" w:rsidP="001C499D">
            <w:pPr>
              <w:jc w:val="center"/>
              <w:rPr>
                <w:rFonts w:ascii="Tahoma" w:hAnsi="Tahoma" w:cs="Tahoma"/>
              </w:rPr>
            </w:pPr>
            <w:r w:rsidRPr="00B95F42">
              <w:rPr>
                <w:rFonts w:ascii="Tahoma" w:hAnsi="Tahoma" w:cs="Tahoma"/>
              </w:rPr>
              <w:t># Of Livable Days</w:t>
            </w:r>
          </w:p>
        </w:tc>
        <w:tc>
          <w:tcPr>
            <w:tcW w:w="1912" w:type="dxa"/>
          </w:tcPr>
          <w:p w14:paraId="295EE96B" w14:textId="1581529B" w:rsidR="00B95F42" w:rsidRPr="00B95F42" w:rsidRDefault="00C30D40" w:rsidP="001C499D">
            <w:pPr>
              <w:jc w:val="center"/>
              <w:rPr>
                <w:rFonts w:ascii="Tahoma" w:hAnsi="Tahoma" w:cs="Tahoma"/>
              </w:rPr>
            </w:pPr>
            <w:r>
              <w:rPr>
                <w:rFonts w:ascii="Tahoma" w:hAnsi="Tahoma" w:cs="Tahoma"/>
              </w:rPr>
              <w:t>#</w:t>
            </w:r>
          </w:p>
        </w:tc>
        <w:tc>
          <w:tcPr>
            <w:tcW w:w="2156" w:type="dxa"/>
          </w:tcPr>
          <w:p w14:paraId="161CA6E0" w14:textId="3939746E" w:rsidR="00B95F42" w:rsidRPr="00B95F42" w:rsidRDefault="00BA43F5" w:rsidP="001C499D">
            <w:pPr>
              <w:jc w:val="center"/>
              <w:rPr>
                <w:rFonts w:ascii="Tahoma" w:hAnsi="Tahoma" w:cs="Tahoma"/>
              </w:rPr>
            </w:pPr>
            <w:r>
              <w:rPr>
                <w:rFonts w:ascii="Tahoma" w:hAnsi="Tahoma" w:cs="Tahoma"/>
              </w:rPr>
              <w:t>30</w:t>
            </w:r>
          </w:p>
        </w:tc>
        <w:tc>
          <w:tcPr>
            <w:tcW w:w="2414" w:type="dxa"/>
          </w:tcPr>
          <w:p w14:paraId="685B3BCE" w14:textId="3BF6525F" w:rsidR="00B95F42" w:rsidRPr="005619AD" w:rsidRDefault="005619AD" w:rsidP="001C499D">
            <w:pPr>
              <w:jc w:val="center"/>
              <w:rPr>
                <w:rFonts w:ascii="Tahoma" w:hAnsi="Tahoma" w:cs="Tahoma"/>
                <w:b/>
                <w:color w:val="70AD47" w:themeColor="accent6"/>
              </w:rPr>
            </w:pPr>
            <w:r>
              <w:rPr>
                <w:rFonts w:ascii="Tahoma" w:hAnsi="Tahoma" w:cs="Tahoma"/>
                <w:b/>
                <w:bCs/>
                <w:color w:val="70AD47" w:themeColor="accent6"/>
              </w:rPr>
              <w:t>&gt;30</w:t>
            </w:r>
          </w:p>
        </w:tc>
      </w:tr>
      <w:tr w:rsidR="00B95F42" w:rsidRPr="001C499D" w14:paraId="48C72391" w14:textId="77777777" w:rsidTr="00B95F42">
        <w:tc>
          <w:tcPr>
            <w:tcW w:w="2868" w:type="dxa"/>
          </w:tcPr>
          <w:p w14:paraId="49B944CA" w14:textId="5A2B5904" w:rsidR="00B95F42" w:rsidRPr="00B95F42" w:rsidRDefault="00B95F42" w:rsidP="001C499D">
            <w:pPr>
              <w:jc w:val="center"/>
              <w:rPr>
                <w:rFonts w:ascii="Tahoma" w:hAnsi="Tahoma" w:cs="Tahoma"/>
              </w:rPr>
            </w:pPr>
            <w:r w:rsidRPr="00B95F42">
              <w:rPr>
                <w:rFonts w:ascii="Tahoma" w:hAnsi="Tahoma" w:cs="Tahoma"/>
              </w:rPr>
              <w:t>Radiation Reduction</w:t>
            </w:r>
          </w:p>
        </w:tc>
        <w:tc>
          <w:tcPr>
            <w:tcW w:w="1912" w:type="dxa"/>
          </w:tcPr>
          <w:p w14:paraId="7DD99C9A" w14:textId="1D4ABE15" w:rsidR="00B95F42" w:rsidRPr="00B95F42" w:rsidRDefault="00C30D40" w:rsidP="001C499D">
            <w:pPr>
              <w:jc w:val="center"/>
              <w:rPr>
                <w:rFonts w:ascii="Tahoma" w:hAnsi="Tahoma" w:cs="Tahoma"/>
              </w:rPr>
            </w:pPr>
            <w:r>
              <w:rPr>
                <w:rFonts w:ascii="Tahoma" w:hAnsi="Tahoma" w:cs="Tahoma"/>
              </w:rPr>
              <w:t>%</w:t>
            </w:r>
          </w:p>
        </w:tc>
        <w:tc>
          <w:tcPr>
            <w:tcW w:w="2156" w:type="dxa"/>
          </w:tcPr>
          <w:p w14:paraId="1CAAD5AD" w14:textId="55640E17" w:rsidR="00B95F42" w:rsidRPr="00B95F42" w:rsidRDefault="00EE064E" w:rsidP="001C499D">
            <w:pPr>
              <w:jc w:val="center"/>
              <w:rPr>
                <w:rFonts w:ascii="Tahoma" w:hAnsi="Tahoma" w:cs="Tahoma"/>
              </w:rPr>
            </w:pPr>
            <w:r>
              <w:rPr>
                <w:rFonts w:ascii="Tahoma" w:hAnsi="Tahoma" w:cs="Tahoma"/>
              </w:rPr>
              <w:t>60</w:t>
            </w:r>
          </w:p>
        </w:tc>
        <w:tc>
          <w:tcPr>
            <w:tcW w:w="2414" w:type="dxa"/>
          </w:tcPr>
          <w:p w14:paraId="6390E5A7" w14:textId="292797FF" w:rsidR="00B95F42" w:rsidRPr="001C499D" w:rsidRDefault="00EE064E" w:rsidP="001C499D">
            <w:pPr>
              <w:jc w:val="center"/>
              <w:rPr>
                <w:rFonts w:ascii="Tahoma" w:hAnsi="Tahoma" w:cs="Tahoma"/>
                <w:b/>
                <w:bCs/>
              </w:rPr>
            </w:pPr>
            <w:r w:rsidRPr="00EE064E">
              <w:rPr>
                <w:rFonts w:ascii="Tahoma" w:hAnsi="Tahoma" w:cs="Tahoma"/>
                <w:b/>
                <w:bCs/>
                <w:color w:val="70AD47" w:themeColor="accent6"/>
              </w:rPr>
              <w:t>84.4</w:t>
            </w:r>
          </w:p>
        </w:tc>
      </w:tr>
      <w:tr w:rsidR="00B95F42" w:rsidRPr="001C499D" w14:paraId="68BBA401" w14:textId="77777777" w:rsidTr="00B95F42">
        <w:tc>
          <w:tcPr>
            <w:tcW w:w="2868" w:type="dxa"/>
          </w:tcPr>
          <w:p w14:paraId="1AAC3ABC" w14:textId="54CA19A0" w:rsidR="00B95F42" w:rsidRPr="00B95F42" w:rsidRDefault="00B95F42" w:rsidP="001C499D">
            <w:pPr>
              <w:jc w:val="center"/>
              <w:rPr>
                <w:rFonts w:ascii="Tahoma" w:hAnsi="Tahoma" w:cs="Tahoma"/>
              </w:rPr>
            </w:pPr>
            <w:r w:rsidRPr="00B95F42">
              <w:rPr>
                <w:rFonts w:ascii="Tahoma" w:hAnsi="Tahoma" w:cs="Tahoma"/>
              </w:rPr>
              <w:t xml:space="preserve">Heat Rejection </w:t>
            </w:r>
          </w:p>
        </w:tc>
        <w:tc>
          <w:tcPr>
            <w:tcW w:w="1912" w:type="dxa"/>
          </w:tcPr>
          <w:p w14:paraId="068CC8B7" w14:textId="3A3FFD82" w:rsidR="00B95F42" w:rsidRPr="00B95F42" w:rsidRDefault="00C30D40" w:rsidP="001C499D">
            <w:pPr>
              <w:jc w:val="center"/>
              <w:rPr>
                <w:rFonts w:ascii="Tahoma" w:hAnsi="Tahoma" w:cs="Tahoma"/>
              </w:rPr>
            </w:pPr>
            <w:r>
              <w:rPr>
                <w:rFonts w:ascii="Tahoma" w:hAnsi="Tahoma" w:cs="Tahoma"/>
              </w:rPr>
              <w:t>kW</w:t>
            </w:r>
          </w:p>
        </w:tc>
        <w:tc>
          <w:tcPr>
            <w:tcW w:w="2156" w:type="dxa"/>
          </w:tcPr>
          <w:p w14:paraId="7C1FC39A" w14:textId="3A82A36D" w:rsidR="00B95F42" w:rsidRPr="00B95F42" w:rsidRDefault="00EE064E" w:rsidP="001C499D">
            <w:pPr>
              <w:jc w:val="center"/>
              <w:rPr>
                <w:rFonts w:ascii="Tahoma" w:hAnsi="Tahoma" w:cs="Tahoma"/>
              </w:rPr>
            </w:pPr>
            <w:r>
              <w:rPr>
                <w:rFonts w:ascii="Tahoma" w:hAnsi="Tahoma" w:cs="Tahoma"/>
              </w:rPr>
              <w:t>30</w:t>
            </w:r>
          </w:p>
        </w:tc>
        <w:tc>
          <w:tcPr>
            <w:tcW w:w="2414" w:type="dxa"/>
          </w:tcPr>
          <w:p w14:paraId="5C55F598" w14:textId="6EDB519A" w:rsidR="00B95F42" w:rsidRPr="00756091" w:rsidRDefault="00756091" w:rsidP="001C499D">
            <w:pPr>
              <w:jc w:val="center"/>
              <w:rPr>
                <w:rFonts w:ascii="Tahoma" w:hAnsi="Tahoma" w:cs="Tahoma"/>
                <w:b/>
                <w:bCs/>
                <w:color w:val="70AD47" w:themeColor="accent6"/>
              </w:rPr>
            </w:pPr>
            <w:r>
              <w:rPr>
                <w:rFonts w:ascii="Tahoma" w:hAnsi="Tahoma" w:cs="Tahoma"/>
                <w:b/>
                <w:bCs/>
                <w:color w:val="70AD47" w:themeColor="accent6"/>
              </w:rPr>
              <w:t>33.5</w:t>
            </w:r>
          </w:p>
        </w:tc>
      </w:tr>
      <w:tr w:rsidR="00B95F42" w:rsidRPr="001C499D" w14:paraId="1490432B" w14:textId="77777777" w:rsidTr="00B95F42">
        <w:tc>
          <w:tcPr>
            <w:tcW w:w="2868" w:type="dxa"/>
          </w:tcPr>
          <w:p w14:paraId="018FA7C3" w14:textId="3E5B552D" w:rsidR="00B95F42" w:rsidRPr="00B95F42" w:rsidRDefault="00B95F42" w:rsidP="001C499D">
            <w:pPr>
              <w:jc w:val="center"/>
              <w:rPr>
                <w:rFonts w:ascii="Tahoma" w:hAnsi="Tahoma" w:cs="Tahoma"/>
              </w:rPr>
            </w:pPr>
            <w:r w:rsidRPr="00B95F42">
              <w:rPr>
                <w:rFonts w:ascii="Tahoma" w:hAnsi="Tahoma" w:cs="Tahoma"/>
              </w:rPr>
              <w:t xml:space="preserve">Livable Space </w:t>
            </w:r>
          </w:p>
        </w:tc>
        <w:tc>
          <w:tcPr>
            <w:tcW w:w="1912" w:type="dxa"/>
          </w:tcPr>
          <w:p w14:paraId="3F54DED5" w14:textId="3E65C0DA" w:rsidR="00B95F42" w:rsidRPr="00B95F42" w:rsidRDefault="00170C18" w:rsidP="001C499D">
            <w:pPr>
              <w:jc w:val="center"/>
              <w:rPr>
                <w:rFonts w:ascii="Tahoma" w:hAnsi="Tahoma" w:cs="Tahoma"/>
              </w:rPr>
            </w:pPr>
            <m:oMathPara>
              <m:oMath>
                <m:sSup>
                  <m:sSupPr>
                    <m:ctrlPr>
                      <w:rPr>
                        <w:rFonts w:ascii="Cambria Math" w:hAnsi="Cambria Math" w:cs="Tahoma"/>
                        <w:i/>
                      </w:rPr>
                    </m:ctrlPr>
                  </m:sSupPr>
                  <m:e>
                    <m:r>
                      <w:rPr>
                        <w:rFonts w:ascii="Cambria Math" w:hAnsi="Cambria Math" w:cs="Tahoma"/>
                      </w:rPr>
                      <m:t>m</m:t>
                    </m:r>
                  </m:e>
                  <m:sup>
                    <m:r>
                      <w:rPr>
                        <w:rFonts w:ascii="Cambria Math" w:hAnsi="Cambria Math" w:cs="Tahoma"/>
                      </w:rPr>
                      <m:t>3</m:t>
                    </m:r>
                  </m:sup>
                </m:sSup>
              </m:oMath>
            </m:oMathPara>
          </w:p>
        </w:tc>
        <w:tc>
          <w:tcPr>
            <w:tcW w:w="2156" w:type="dxa"/>
          </w:tcPr>
          <w:p w14:paraId="031DE33D" w14:textId="4A1922AB" w:rsidR="00B95F42" w:rsidRPr="00B95F42" w:rsidRDefault="00EE064E" w:rsidP="001C499D">
            <w:pPr>
              <w:jc w:val="center"/>
              <w:rPr>
                <w:rFonts w:ascii="Tahoma" w:hAnsi="Tahoma" w:cs="Tahoma"/>
              </w:rPr>
            </w:pPr>
            <w:r>
              <w:rPr>
                <w:rFonts w:ascii="Tahoma" w:hAnsi="Tahoma" w:cs="Tahoma"/>
              </w:rPr>
              <w:t>50</w:t>
            </w:r>
          </w:p>
        </w:tc>
        <w:tc>
          <w:tcPr>
            <w:tcW w:w="2414" w:type="dxa"/>
          </w:tcPr>
          <w:p w14:paraId="7F239ECE" w14:textId="7893EBA2" w:rsidR="00B95F42" w:rsidRPr="001C499D" w:rsidRDefault="00422163" w:rsidP="001C499D">
            <w:pPr>
              <w:jc w:val="center"/>
              <w:rPr>
                <w:rFonts w:ascii="Tahoma" w:hAnsi="Tahoma" w:cs="Tahoma"/>
                <w:b/>
                <w:bCs/>
              </w:rPr>
            </w:pPr>
            <w:r w:rsidRPr="004A4A26">
              <w:rPr>
                <w:rFonts w:ascii="Tahoma" w:hAnsi="Tahoma" w:cs="Tahoma"/>
                <w:b/>
                <w:bCs/>
                <w:color w:val="FF0000"/>
              </w:rPr>
              <w:t>43</w:t>
            </w:r>
            <w:r w:rsidR="00476EAB" w:rsidRPr="004A4A26">
              <w:rPr>
                <w:rFonts w:ascii="Tahoma" w:hAnsi="Tahoma" w:cs="Tahoma"/>
                <w:b/>
                <w:bCs/>
                <w:color w:val="FF0000"/>
              </w:rPr>
              <w:t>.5</w:t>
            </w:r>
          </w:p>
        </w:tc>
      </w:tr>
      <w:tr w:rsidR="00B95F42" w:rsidRPr="001C499D" w14:paraId="5614430A" w14:textId="77777777" w:rsidTr="00B95F42">
        <w:tc>
          <w:tcPr>
            <w:tcW w:w="2868" w:type="dxa"/>
          </w:tcPr>
          <w:p w14:paraId="7D6D9113" w14:textId="3A58138C" w:rsidR="00B95F42" w:rsidRPr="00B95F42" w:rsidRDefault="00B95F42" w:rsidP="001C499D">
            <w:pPr>
              <w:jc w:val="center"/>
              <w:rPr>
                <w:rFonts w:ascii="Tahoma" w:hAnsi="Tahoma" w:cs="Tahoma"/>
              </w:rPr>
            </w:pPr>
            <w:r w:rsidRPr="00B95F42">
              <w:rPr>
                <w:rFonts w:ascii="Tahoma" w:hAnsi="Tahoma" w:cs="Tahoma"/>
              </w:rPr>
              <w:t>Dry Mass Limit</w:t>
            </w:r>
          </w:p>
        </w:tc>
        <w:tc>
          <w:tcPr>
            <w:tcW w:w="1912" w:type="dxa"/>
          </w:tcPr>
          <w:p w14:paraId="18EBAB33" w14:textId="5E910A70" w:rsidR="00B95F42" w:rsidRPr="00B95F42" w:rsidRDefault="000F31D9" w:rsidP="001C499D">
            <w:pPr>
              <w:jc w:val="center"/>
              <w:rPr>
                <w:rFonts w:ascii="Tahoma" w:hAnsi="Tahoma" w:cs="Tahoma"/>
              </w:rPr>
            </w:pPr>
            <w:r>
              <w:rPr>
                <w:rFonts w:ascii="Tahoma" w:hAnsi="Tahoma" w:cs="Tahoma"/>
              </w:rPr>
              <w:t>k</w:t>
            </w:r>
            <w:r w:rsidR="00C30D40">
              <w:rPr>
                <w:rFonts w:ascii="Tahoma" w:hAnsi="Tahoma" w:cs="Tahoma"/>
              </w:rPr>
              <w:t>g</w:t>
            </w:r>
          </w:p>
        </w:tc>
        <w:tc>
          <w:tcPr>
            <w:tcW w:w="2156" w:type="dxa"/>
          </w:tcPr>
          <w:p w14:paraId="1A649ABE" w14:textId="101C8A94" w:rsidR="00B95F42" w:rsidRPr="00B95F42" w:rsidRDefault="00EE064E" w:rsidP="001C499D">
            <w:pPr>
              <w:jc w:val="center"/>
              <w:rPr>
                <w:rFonts w:ascii="Tahoma" w:hAnsi="Tahoma" w:cs="Tahoma"/>
              </w:rPr>
            </w:pPr>
            <w:r>
              <w:rPr>
                <w:rFonts w:ascii="Tahoma" w:hAnsi="Tahoma" w:cs="Tahoma"/>
              </w:rPr>
              <w:t>6000</w:t>
            </w:r>
          </w:p>
        </w:tc>
        <w:tc>
          <w:tcPr>
            <w:tcW w:w="2414" w:type="dxa"/>
          </w:tcPr>
          <w:p w14:paraId="6F63788A" w14:textId="56553ADB" w:rsidR="00B95F42" w:rsidRPr="001C499D" w:rsidRDefault="009C1F75" w:rsidP="001C499D">
            <w:pPr>
              <w:jc w:val="center"/>
              <w:rPr>
                <w:rFonts w:ascii="Tahoma" w:hAnsi="Tahoma" w:cs="Tahoma"/>
                <w:b/>
                <w:bCs/>
              </w:rPr>
            </w:pPr>
            <w:r w:rsidRPr="009C1F75">
              <w:rPr>
                <w:rFonts w:ascii="Tahoma" w:hAnsi="Tahoma" w:cs="Tahoma"/>
                <w:b/>
                <w:bCs/>
                <w:color w:val="FF0000"/>
              </w:rPr>
              <w:t>8500</w:t>
            </w:r>
          </w:p>
        </w:tc>
      </w:tr>
      <w:tr w:rsidR="00B95F42" w:rsidRPr="001C499D" w14:paraId="39906C40" w14:textId="77777777" w:rsidTr="00B95F42">
        <w:tc>
          <w:tcPr>
            <w:tcW w:w="2868" w:type="dxa"/>
          </w:tcPr>
          <w:p w14:paraId="625CA8AD" w14:textId="396803AA" w:rsidR="00B95F42" w:rsidRPr="00B95F42" w:rsidRDefault="00B95F42" w:rsidP="001C499D">
            <w:pPr>
              <w:jc w:val="center"/>
              <w:rPr>
                <w:rFonts w:ascii="Tahoma" w:hAnsi="Tahoma" w:cs="Tahoma"/>
              </w:rPr>
            </w:pPr>
            <w:r w:rsidRPr="00B95F42">
              <w:rPr>
                <w:rFonts w:ascii="Tahoma" w:hAnsi="Tahoma" w:cs="Tahoma"/>
              </w:rPr>
              <w:t>Whipple Shield Impact Absorption</w:t>
            </w:r>
          </w:p>
        </w:tc>
        <w:tc>
          <w:tcPr>
            <w:tcW w:w="1912" w:type="dxa"/>
          </w:tcPr>
          <w:p w14:paraId="706C3F27" w14:textId="338B4BB0" w:rsidR="00B95F42" w:rsidRPr="00B95F42" w:rsidRDefault="00C30D40" w:rsidP="001C499D">
            <w:pPr>
              <w:jc w:val="center"/>
              <w:rPr>
                <w:rFonts w:ascii="Tahoma" w:hAnsi="Tahoma" w:cs="Tahoma"/>
              </w:rPr>
            </w:pPr>
            <w:r>
              <w:rPr>
                <w:rFonts w:ascii="Tahoma" w:hAnsi="Tahoma" w:cs="Tahoma"/>
              </w:rPr>
              <w:t>J</w:t>
            </w:r>
          </w:p>
        </w:tc>
        <w:tc>
          <w:tcPr>
            <w:tcW w:w="2156" w:type="dxa"/>
          </w:tcPr>
          <w:p w14:paraId="339CB70D" w14:textId="79C0EB0B" w:rsidR="00B95F42" w:rsidRPr="00B95F42" w:rsidRDefault="00EE064E" w:rsidP="001C499D">
            <w:pPr>
              <w:jc w:val="center"/>
              <w:rPr>
                <w:rFonts w:ascii="Tahoma" w:hAnsi="Tahoma" w:cs="Tahoma"/>
              </w:rPr>
            </w:pPr>
            <w:r>
              <w:rPr>
                <w:rFonts w:ascii="Tahoma" w:hAnsi="Tahoma" w:cs="Tahoma"/>
              </w:rPr>
              <w:t>259.2</w:t>
            </w:r>
          </w:p>
        </w:tc>
        <w:tc>
          <w:tcPr>
            <w:tcW w:w="2414" w:type="dxa"/>
          </w:tcPr>
          <w:p w14:paraId="17BFF115" w14:textId="3567AF81" w:rsidR="00B95F42" w:rsidRPr="001C499D" w:rsidRDefault="00492377" w:rsidP="001C499D">
            <w:pPr>
              <w:jc w:val="center"/>
              <w:rPr>
                <w:rFonts w:ascii="Tahoma" w:hAnsi="Tahoma" w:cs="Tahoma"/>
                <w:b/>
                <w:bCs/>
              </w:rPr>
            </w:pPr>
            <w:r w:rsidRPr="00F1699E">
              <w:rPr>
                <w:rFonts w:ascii="Tahoma" w:hAnsi="Tahoma" w:cs="Tahoma"/>
                <w:b/>
                <w:bCs/>
                <w:color w:val="70AD47" w:themeColor="accent6"/>
              </w:rPr>
              <w:t>7 x 10</w:t>
            </w:r>
            <w:r w:rsidRPr="00F1699E">
              <w:rPr>
                <w:rFonts w:ascii="Tahoma" w:hAnsi="Tahoma" w:cs="Tahoma"/>
                <w:b/>
                <w:bCs/>
                <w:color w:val="70AD47" w:themeColor="accent6"/>
                <w:vertAlign w:val="superscript"/>
              </w:rPr>
              <w:t>-7</w:t>
            </w:r>
            <w:r w:rsidRPr="00F1699E">
              <w:rPr>
                <w:rFonts w:ascii="Tahoma" w:hAnsi="Tahoma" w:cs="Tahoma"/>
                <w:b/>
                <w:bCs/>
                <w:color w:val="70AD47" w:themeColor="accent6"/>
              </w:rPr>
              <w:t xml:space="preserve"> </w:t>
            </w:r>
          </w:p>
        </w:tc>
      </w:tr>
      <w:tr w:rsidR="008059E5" w:rsidRPr="001C499D" w14:paraId="287C59C3" w14:textId="77777777" w:rsidTr="00B95F42">
        <w:tc>
          <w:tcPr>
            <w:tcW w:w="2868" w:type="dxa"/>
          </w:tcPr>
          <w:p w14:paraId="6F95F1C5" w14:textId="6DFDB205" w:rsidR="008059E5" w:rsidRPr="00B95F42" w:rsidRDefault="008059E5" w:rsidP="001C499D">
            <w:pPr>
              <w:jc w:val="center"/>
              <w:rPr>
                <w:rFonts w:ascii="Tahoma" w:hAnsi="Tahoma" w:cs="Tahoma"/>
              </w:rPr>
            </w:pPr>
            <w:r>
              <w:rPr>
                <w:rFonts w:ascii="Tahoma" w:hAnsi="Tahoma" w:cs="Tahoma"/>
              </w:rPr>
              <w:t>Inside Air Pressure</w:t>
            </w:r>
          </w:p>
        </w:tc>
        <w:tc>
          <w:tcPr>
            <w:tcW w:w="1912" w:type="dxa"/>
          </w:tcPr>
          <w:p w14:paraId="666915D7" w14:textId="5D372231" w:rsidR="008059E5" w:rsidRDefault="008059E5" w:rsidP="001C499D">
            <w:pPr>
              <w:jc w:val="center"/>
              <w:rPr>
                <w:rFonts w:ascii="Tahoma" w:hAnsi="Tahoma" w:cs="Tahoma"/>
              </w:rPr>
            </w:pPr>
            <w:r>
              <w:rPr>
                <w:rFonts w:ascii="Tahoma" w:hAnsi="Tahoma" w:cs="Tahoma"/>
              </w:rPr>
              <w:t>kPa</w:t>
            </w:r>
          </w:p>
        </w:tc>
        <w:tc>
          <w:tcPr>
            <w:tcW w:w="2156" w:type="dxa"/>
          </w:tcPr>
          <w:p w14:paraId="6877BBEF" w14:textId="40378374" w:rsidR="008059E5" w:rsidRDefault="008059E5" w:rsidP="001C499D">
            <w:pPr>
              <w:jc w:val="center"/>
              <w:rPr>
                <w:rFonts w:ascii="Tahoma" w:hAnsi="Tahoma" w:cs="Tahoma"/>
              </w:rPr>
            </w:pPr>
            <w:r>
              <w:rPr>
                <w:rFonts w:ascii="Tahoma" w:hAnsi="Tahoma" w:cs="Tahoma"/>
              </w:rPr>
              <w:t>101.325</w:t>
            </w:r>
          </w:p>
        </w:tc>
        <w:tc>
          <w:tcPr>
            <w:tcW w:w="2414" w:type="dxa"/>
          </w:tcPr>
          <w:p w14:paraId="5471B011" w14:textId="764FD7D1" w:rsidR="008059E5" w:rsidRPr="001C499D" w:rsidRDefault="000C09F9" w:rsidP="001C499D">
            <w:pPr>
              <w:jc w:val="center"/>
              <w:rPr>
                <w:rFonts w:ascii="Tahoma" w:hAnsi="Tahoma" w:cs="Tahoma"/>
                <w:b/>
                <w:bCs/>
              </w:rPr>
            </w:pPr>
            <w:r w:rsidRPr="00850D08">
              <w:rPr>
                <w:rFonts w:ascii="Tahoma" w:hAnsi="Tahoma" w:cs="Tahoma"/>
                <w:b/>
                <w:bCs/>
                <w:color w:val="70AD47" w:themeColor="accent6"/>
              </w:rPr>
              <w:t>Pass @ FOS:31.4</w:t>
            </w:r>
          </w:p>
        </w:tc>
      </w:tr>
    </w:tbl>
    <w:p w14:paraId="4CB8CA46" w14:textId="77777777" w:rsidR="00444063" w:rsidRDefault="00444063" w:rsidP="0041513D">
      <w:pPr>
        <w:rPr>
          <w:rFonts w:ascii="Times New Roman" w:hAnsi="Times New Roman" w:cs="Times New Roman"/>
          <w:b/>
          <w:bCs/>
          <w:sz w:val="24"/>
          <w:szCs w:val="24"/>
        </w:rPr>
      </w:pPr>
    </w:p>
    <w:p w14:paraId="51C21553" w14:textId="4264A23C" w:rsidR="00EC70DE" w:rsidRDefault="00EC70DE" w:rsidP="0041513D">
      <w:pPr>
        <w:rPr>
          <w:rFonts w:ascii="Times New Roman" w:hAnsi="Times New Roman" w:cs="Times New Roman"/>
          <w:b/>
          <w:bCs/>
          <w:sz w:val="24"/>
          <w:szCs w:val="24"/>
        </w:rPr>
      </w:pPr>
      <w:r>
        <w:rPr>
          <w:rFonts w:ascii="Times New Roman" w:hAnsi="Times New Roman" w:cs="Times New Roman"/>
          <w:b/>
          <w:bCs/>
          <w:sz w:val="24"/>
          <w:szCs w:val="24"/>
        </w:rPr>
        <w:t xml:space="preserve">The following report </w:t>
      </w:r>
      <w:r w:rsidR="003131ED">
        <w:rPr>
          <w:rFonts w:ascii="Times New Roman" w:hAnsi="Times New Roman" w:cs="Times New Roman"/>
          <w:b/>
          <w:bCs/>
          <w:sz w:val="24"/>
          <w:szCs w:val="24"/>
        </w:rPr>
        <w:t xml:space="preserve">details the individual engineering requirements and what testing was conducted to prove that the </w:t>
      </w:r>
      <w:r w:rsidR="005D2F27">
        <w:rPr>
          <w:rFonts w:ascii="Times New Roman" w:hAnsi="Times New Roman" w:cs="Times New Roman"/>
          <w:b/>
          <w:bCs/>
          <w:sz w:val="24"/>
          <w:szCs w:val="24"/>
        </w:rPr>
        <w:t xml:space="preserve">criteria have been met. </w:t>
      </w:r>
    </w:p>
    <w:p w14:paraId="33200679" w14:textId="3968DB45" w:rsidR="00317295" w:rsidRPr="005D2F27" w:rsidRDefault="00317295" w:rsidP="005D2F27">
      <w:pPr>
        <w:pStyle w:val="ListParagraph"/>
        <w:numPr>
          <w:ilvl w:val="0"/>
          <w:numId w:val="4"/>
        </w:numPr>
        <w:rPr>
          <w:rFonts w:ascii="Times New Roman" w:hAnsi="Times New Roman" w:cs="Times New Roman"/>
          <w:b/>
          <w:bCs/>
          <w:sz w:val="24"/>
          <w:szCs w:val="24"/>
        </w:rPr>
      </w:pPr>
      <w:r w:rsidRPr="005D2F27">
        <w:rPr>
          <w:rFonts w:ascii="Times New Roman" w:hAnsi="Times New Roman" w:cs="Times New Roman"/>
          <w:b/>
          <w:bCs/>
          <w:sz w:val="24"/>
          <w:szCs w:val="24"/>
        </w:rPr>
        <w:t>Budget</w:t>
      </w:r>
    </w:p>
    <w:p w14:paraId="4A870C56" w14:textId="5A36133D" w:rsidR="00C12E84" w:rsidRPr="00C12E84" w:rsidRDefault="00F934FB" w:rsidP="0041513D">
      <w:pPr>
        <w:rPr>
          <w:rFonts w:ascii="Times New Roman" w:hAnsi="Times New Roman" w:cs="Times New Roman"/>
          <w:sz w:val="24"/>
          <w:szCs w:val="24"/>
        </w:rPr>
      </w:pPr>
      <w:r>
        <w:rPr>
          <w:rFonts w:ascii="Times New Roman" w:hAnsi="Times New Roman" w:cs="Times New Roman"/>
          <w:sz w:val="24"/>
          <w:szCs w:val="24"/>
        </w:rPr>
        <w:t xml:space="preserve">Our budget for this project consists of 1 billion </w:t>
      </w:r>
      <w:r w:rsidR="00B32A02">
        <w:rPr>
          <w:rFonts w:ascii="Times New Roman" w:hAnsi="Times New Roman" w:cs="Times New Roman"/>
          <w:sz w:val="24"/>
          <w:szCs w:val="24"/>
        </w:rPr>
        <w:t xml:space="preserve">dollars per year up until </w:t>
      </w:r>
      <w:r w:rsidR="00B93035">
        <w:rPr>
          <w:rFonts w:ascii="Times New Roman" w:hAnsi="Times New Roman" w:cs="Times New Roman"/>
          <w:sz w:val="24"/>
          <w:szCs w:val="24"/>
        </w:rPr>
        <w:t xml:space="preserve">the year of 2028. </w:t>
      </w:r>
      <w:r w:rsidR="00C801C8">
        <w:rPr>
          <w:rFonts w:ascii="Times New Roman" w:hAnsi="Times New Roman" w:cs="Times New Roman"/>
          <w:sz w:val="24"/>
          <w:szCs w:val="24"/>
        </w:rPr>
        <w:t xml:space="preserve">We have split our funds to be allocated to four major </w:t>
      </w:r>
      <w:r w:rsidR="001B4BA6">
        <w:rPr>
          <w:rFonts w:ascii="Times New Roman" w:hAnsi="Times New Roman" w:cs="Times New Roman"/>
          <w:sz w:val="24"/>
          <w:szCs w:val="24"/>
        </w:rPr>
        <w:t>areas</w:t>
      </w:r>
      <w:r w:rsidR="000763FE">
        <w:rPr>
          <w:rFonts w:ascii="Times New Roman" w:hAnsi="Times New Roman" w:cs="Times New Roman"/>
          <w:sz w:val="24"/>
          <w:szCs w:val="24"/>
        </w:rPr>
        <w:t xml:space="preserve">: Materials &amp; Manufacturing, </w:t>
      </w:r>
      <w:r w:rsidR="00AC40F9">
        <w:rPr>
          <w:rFonts w:ascii="Times New Roman" w:hAnsi="Times New Roman" w:cs="Times New Roman"/>
          <w:sz w:val="24"/>
          <w:szCs w:val="24"/>
        </w:rPr>
        <w:t xml:space="preserve">Quality Assurance &amp; Testing, Labor Force, and Insurance. </w:t>
      </w:r>
      <w:r w:rsidR="007353F6">
        <w:rPr>
          <w:rFonts w:ascii="Times New Roman" w:hAnsi="Times New Roman" w:cs="Times New Roman"/>
          <w:sz w:val="24"/>
          <w:szCs w:val="24"/>
        </w:rPr>
        <w:t xml:space="preserve">We felt that </w:t>
      </w:r>
      <w:r w:rsidR="00726DFD">
        <w:rPr>
          <w:rFonts w:ascii="Times New Roman" w:hAnsi="Times New Roman" w:cs="Times New Roman"/>
          <w:sz w:val="24"/>
          <w:szCs w:val="24"/>
        </w:rPr>
        <w:t>40%</w:t>
      </w:r>
      <w:r w:rsidR="00696208">
        <w:rPr>
          <w:rFonts w:ascii="Times New Roman" w:hAnsi="Times New Roman" w:cs="Times New Roman"/>
          <w:sz w:val="24"/>
          <w:szCs w:val="24"/>
        </w:rPr>
        <w:t xml:space="preserve">, 9%, </w:t>
      </w:r>
      <w:r w:rsidR="00802F9C">
        <w:rPr>
          <w:rFonts w:ascii="Times New Roman" w:hAnsi="Times New Roman" w:cs="Times New Roman"/>
          <w:sz w:val="24"/>
          <w:szCs w:val="24"/>
        </w:rPr>
        <w:t xml:space="preserve">and 10% </w:t>
      </w:r>
      <w:r w:rsidR="00BB1CC8">
        <w:rPr>
          <w:rFonts w:ascii="Times New Roman" w:hAnsi="Times New Roman" w:cs="Times New Roman"/>
          <w:sz w:val="24"/>
          <w:szCs w:val="24"/>
        </w:rPr>
        <w:t>would</w:t>
      </w:r>
      <w:r w:rsidR="00263D91">
        <w:rPr>
          <w:rFonts w:ascii="Times New Roman" w:hAnsi="Times New Roman" w:cs="Times New Roman"/>
          <w:sz w:val="24"/>
          <w:szCs w:val="24"/>
        </w:rPr>
        <w:t xml:space="preserve"> go to</w:t>
      </w:r>
      <w:r w:rsidR="005A7164">
        <w:rPr>
          <w:rFonts w:ascii="Times New Roman" w:hAnsi="Times New Roman" w:cs="Times New Roman"/>
          <w:sz w:val="24"/>
          <w:szCs w:val="24"/>
        </w:rPr>
        <w:t xml:space="preserve"> Quality Assurance &amp; Testing, Labor Force, and Insurance</w:t>
      </w:r>
      <w:r w:rsidR="00441B3B">
        <w:rPr>
          <w:rFonts w:ascii="Times New Roman" w:hAnsi="Times New Roman" w:cs="Times New Roman"/>
          <w:sz w:val="24"/>
          <w:szCs w:val="24"/>
        </w:rPr>
        <w:t xml:space="preserve"> respectively because it is difficult to say exactly how much </w:t>
      </w:r>
      <w:r w:rsidR="00DF4BF0">
        <w:rPr>
          <w:rFonts w:ascii="Times New Roman" w:hAnsi="Times New Roman" w:cs="Times New Roman"/>
          <w:sz w:val="24"/>
          <w:szCs w:val="24"/>
        </w:rPr>
        <w:t xml:space="preserve">we would be spending on these categories since </w:t>
      </w:r>
      <w:r w:rsidR="00BB1CC8">
        <w:rPr>
          <w:rFonts w:ascii="Times New Roman" w:hAnsi="Times New Roman" w:cs="Times New Roman"/>
          <w:sz w:val="24"/>
          <w:szCs w:val="24"/>
        </w:rPr>
        <w:t xml:space="preserve">our project is very analytical. Unfortunately, </w:t>
      </w:r>
      <w:r w:rsidR="00D4328C">
        <w:rPr>
          <w:rFonts w:ascii="Times New Roman" w:hAnsi="Times New Roman" w:cs="Times New Roman"/>
          <w:sz w:val="24"/>
          <w:szCs w:val="24"/>
        </w:rPr>
        <w:t xml:space="preserve">our total </w:t>
      </w:r>
      <w:r w:rsidR="005D2B6E">
        <w:rPr>
          <w:rFonts w:ascii="Times New Roman" w:hAnsi="Times New Roman" w:cs="Times New Roman"/>
          <w:sz w:val="24"/>
          <w:szCs w:val="24"/>
        </w:rPr>
        <w:t>cost per year is (</w:t>
      </w:r>
      <w:r w:rsidR="003E681A">
        <w:rPr>
          <w:rFonts w:ascii="Times New Roman" w:hAnsi="Times New Roman" w:cs="Times New Roman"/>
          <w:sz w:val="24"/>
          <w:szCs w:val="24"/>
        </w:rPr>
        <w:t>4,181,263,718.56</w:t>
      </w:r>
      <w:r w:rsidR="005D2B6E">
        <w:rPr>
          <w:rFonts w:ascii="Times New Roman" w:hAnsi="Times New Roman" w:cs="Times New Roman"/>
          <w:sz w:val="24"/>
          <w:szCs w:val="24"/>
        </w:rPr>
        <w:t>)</w:t>
      </w:r>
      <w:r w:rsidR="00C42214">
        <w:rPr>
          <w:rFonts w:ascii="Times New Roman" w:hAnsi="Times New Roman" w:cs="Times New Roman"/>
          <w:sz w:val="24"/>
          <w:szCs w:val="24"/>
        </w:rPr>
        <w:t xml:space="preserve"> </w:t>
      </w:r>
      <w:r w:rsidR="00F7696A">
        <w:rPr>
          <w:rFonts w:ascii="Times New Roman" w:hAnsi="Times New Roman" w:cs="Times New Roman"/>
          <w:sz w:val="24"/>
          <w:szCs w:val="24"/>
        </w:rPr>
        <w:t>which is</w:t>
      </w:r>
      <w:r w:rsidR="000B74DE">
        <w:rPr>
          <w:rFonts w:ascii="Times New Roman" w:hAnsi="Times New Roman" w:cs="Times New Roman"/>
          <w:sz w:val="24"/>
          <w:szCs w:val="24"/>
        </w:rPr>
        <w:t xml:space="preserve"> way over budget in terms of how much our ha</w:t>
      </w:r>
      <w:r w:rsidR="00B011D5">
        <w:rPr>
          <w:rFonts w:ascii="Times New Roman" w:hAnsi="Times New Roman" w:cs="Times New Roman"/>
          <w:sz w:val="24"/>
          <w:szCs w:val="24"/>
        </w:rPr>
        <w:t>bitat would cost to manufacture and assemble for launch per year.</w:t>
      </w:r>
      <w:r w:rsidR="0040276A">
        <w:rPr>
          <w:rFonts w:ascii="Times New Roman" w:hAnsi="Times New Roman" w:cs="Times New Roman"/>
          <w:sz w:val="24"/>
          <w:szCs w:val="24"/>
        </w:rPr>
        <w:t xml:space="preserve"> This is mainly due to our part count</w:t>
      </w:r>
      <w:r w:rsidR="00BE6FC4">
        <w:rPr>
          <w:rFonts w:ascii="Times New Roman" w:hAnsi="Times New Roman" w:cs="Times New Roman"/>
          <w:sz w:val="24"/>
          <w:szCs w:val="24"/>
        </w:rPr>
        <w:t xml:space="preserve"> and the materials we chose (i.e., Carbon Fiber and Aluminum 6061-T6)</w:t>
      </w:r>
      <w:r w:rsidR="00BD416F">
        <w:rPr>
          <w:rFonts w:ascii="Times New Roman" w:hAnsi="Times New Roman" w:cs="Times New Roman"/>
          <w:sz w:val="24"/>
          <w:szCs w:val="24"/>
        </w:rPr>
        <w:t>.</w:t>
      </w:r>
      <w:r w:rsidR="00B011D5">
        <w:rPr>
          <w:rFonts w:ascii="Times New Roman" w:hAnsi="Times New Roman" w:cs="Times New Roman"/>
          <w:sz w:val="24"/>
          <w:szCs w:val="24"/>
        </w:rPr>
        <w:t xml:space="preserve"> If we were to continue this project </w:t>
      </w:r>
      <w:r w:rsidR="00832256">
        <w:rPr>
          <w:rFonts w:ascii="Times New Roman" w:hAnsi="Times New Roman" w:cs="Times New Roman"/>
          <w:sz w:val="24"/>
          <w:szCs w:val="24"/>
        </w:rPr>
        <w:t>our goal would be to reduce the overall size</w:t>
      </w:r>
      <w:r w:rsidR="00B73AA1">
        <w:rPr>
          <w:rFonts w:ascii="Times New Roman" w:hAnsi="Times New Roman" w:cs="Times New Roman"/>
          <w:sz w:val="24"/>
          <w:szCs w:val="24"/>
        </w:rPr>
        <w:t xml:space="preserve"> (and possibly </w:t>
      </w:r>
      <w:r w:rsidR="00F27E99">
        <w:rPr>
          <w:rFonts w:ascii="Times New Roman" w:hAnsi="Times New Roman" w:cs="Times New Roman"/>
          <w:sz w:val="24"/>
          <w:szCs w:val="24"/>
        </w:rPr>
        <w:t>redesign the entire habitat)</w:t>
      </w:r>
      <w:r w:rsidR="00832256">
        <w:rPr>
          <w:rFonts w:ascii="Times New Roman" w:hAnsi="Times New Roman" w:cs="Times New Roman"/>
          <w:sz w:val="24"/>
          <w:szCs w:val="24"/>
        </w:rPr>
        <w:t xml:space="preserve"> with the hope that it would reduce the </w:t>
      </w:r>
      <w:r w:rsidR="00B26343">
        <w:rPr>
          <w:rFonts w:ascii="Times New Roman" w:hAnsi="Times New Roman" w:cs="Times New Roman"/>
          <w:sz w:val="24"/>
          <w:szCs w:val="24"/>
        </w:rPr>
        <w:t>Materials &amp; Manufacturing cost.</w:t>
      </w:r>
      <w:r w:rsidR="004E31FA">
        <w:rPr>
          <w:rFonts w:ascii="Times New Roman" w:hAnsi="Times New Roman" w:cs="Times New Roman"/>
          <w:sz w:val="24"/>
          <w:szCs w:val="24"/>
        </w:rPr>
        <w:t xml:space="preserve"> It is also worth noting </w:t>
      </w:r>
      <w:r w:rsidR="0091734E">
        <w:rPr>
          <w:rFonts w:ascii="Times New Roman" w:hAnsi="Times New Roman" w:cs="Times New Roman"/>
          <w:sz w:val="24"/>
          <w:szCs w:val="24"/>
        </w:rPr>
        <w:t xml:space="preserve">that the Quality Assurance &amp; Testing, Labor Force, </w:t>
      </w:r>
      <w:r w:rsidR="0091734E">
        <w:rPr>
          <w:rFonts w:ascii="Times New Roman" w:hAnsi="Times New Roman" w:cs="Times New Roman"/>
          <w:sz w:val="24"/>
          <w:szCs w:val="24"/>
        </w:rPr>
        <w:lastRenderedPageBreak/>
        <w:t>and Insurance</w:t>
      </w:r>
      <w:r w:rsidR="00041888">
        <w:rPr>
          <w:rFonts w:ascii="Times New Roman" w:hAnsi="Times New Roman" w:cs="Times New Roman"/>
          <w:sz w:val="24"/>
          <w:szCs w:val="24"/>
        </w:rPr>
        <w:t xml:space="preserve"> would vary greatly due to unforeseen circumstances that can arise during the testing and quality assurance phases.  </w:t>
      </w:r>
    </w:p>
    <w:p w14:paraId="49207478" w14:textId="28E61131" w:rsidR="00236632" w:rsidRDefault="00B10C53" w:rsidP="001275DB">
      <w:pPr>
        <w:jc w:val="center"/>
        <w:rPr>
          <w:rFonts w:ascii="Times New Roman" w:hAnsi="Times New Roman" w:cs="Times New Roman"/>
          <w:b/>
          <w:bCs/>
          <w:sz w:val="24"/>
          <w:szCs w:val="24"/>
        </w:rPr>
      </w:pPr>
      <w:r w:rsidRPr="00B10C53">
        <w:rPr>
          <w:rFonts w:ascii="Times New Roman" w:hAnsi="Times New Roman" w:cs="Times New Roman"/>
          <w:b/>
          <w:bCs/>
          <w:noProof/>
          <w:sz w:val="24"/>
          <w:szCs w:val="24"/>
        </w:rPr>
        <w:drawing>
          <wp:inline distT="0" distB="0" distL="0" distR="0" wp14:anchorId="1D2E3F06" wp14:editId="123481D4">
            <wp:extent cx="5811061" cy="3705742"/>
            <wp:effectExtent l="0" t="0" r="0" b="9525"/>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8"/>
                    <a:stretch>
                      <a:fillRect/>
                    </a:stretch>
                  </pic:blipFill>
                  <pic:spPr>
                    <a:xfrm>
                      <a:off x="0" y="0"/>
                      <a:ext cx="5811061" cy="3705742"/>
                    </a:xfrm>
                    <a:prstGeom prst="rect">
                      <a:avLst/>
                    </a:prstGeom>
                  </pic:spPr>
                </pic:pic>
              </a:graphicData>
            </a:graphic>
          </wp:inline>
        </w:drawing>
      </w:r>
    </w:p>
    <w:p w14:paraId="287970E7" w14:textId="6C663B6C" w:rsidR="004572F8" w:rsidRDefault="004572F8" w:rsidP="001275DB">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0D1CFA">
        <w:rPr>
          <w:rFonts w:ascii="Times New Roman" w:hAnsi="Times New Roman" w:cs="Times New Roman"/>
          <w:b/>
          <w:bCs/>
          <w:sz w:val="24"/>
          <w:szCs w:val="24"/>
        </w:rPr>
        <w:t>1</w:t>
      </w:r>
      <w:r w:rsidR="00140F35">
        <w:rPr>
          <w:rFonts w:ascii="Times New Roman" w:hAnsi="Times New Roman" w:cs="Times New Roman"/>
          <w:b/>
          <w:bCs/>
          <w:sz w:val="24"/>
          <w:szCs w:val="24"/>
        </w:rPr>
        <w:t xml:space="preserve">: </w:t>
      </w:r>
      <w:r w:rsidR="00140F35">
        <w:rPr>
          <w:rFonts w:ascii="Times New Roman" w:hAnsi="Times New Roman" w:cs="Times New Roman"/>
          <w:sz w:val="24"/>
          <w:szCs w:val="24"/>
        </w:rPr>
        <w:t>Budget</w:t>
      </w:r>
      <w:r w:rsidR="00140F35">
        <w:rPr>
          <w:rFonts w:ascii="Times New Roman" w:hAnsi="Times New Roman" w:cs="Times New Roman"/>
          <w:b/>
          <w:bCs/>
          <w:sz w:val="24"/>
          <w:szCs w:val="24"/>
        </w:rPr>
        <w:t xml:space="preserve"> </w:t>
      </w:r>
    </w:p>
    <w:p w14:paraId="782D050A" w14:textId="77777777" w:rsidR="00236632" w:rsidRDefault="00236632" w:rsidP="0041513D">
      <w:pPr>
        <w:rPr>
          <w:rFonts w:ascii="Times New Roman" w:hAnsi="Times New Roman" w:cs="Times New Roman"/>
          <w:b/>
          <w:bCs/>
          <w:sz w:val="24"/>
          <w:szCs w:val="24"/>
        </w:rPr>
      </w:pPr>
    </w:p>
    <w:p w14:paraId="62CC0FC4" w14:textId="1FBEE671" w:rsidR="00672AC3" w:rsidRPr="005D2F27" w:rsidRDefault="00672AC3" w:rsidP="005D2F27">
      <w:pPr>
        <w:pStyle w:val="ListParagraph"/>
        <w:numPr>
          <w:ilvl w:val="0"/>
          <w:numId w:val="4"/>
        </w:numPr>
        <w:tabs>
          <w:tab w:val="left" w:pos="1055"/>
        </w:tabs>
        <w:rPr>
          <w:rFonts w:ascii="Times New Roman" w:hAnsi="Times New Roman" w:cs="Times New Roman"/>
          <w:b/>
          <w:bCs/>
          <w:color w:val="000000" w:themeColor="text1"/>
          <w:sz w:val="24"/>
          <w:szCs w:val="24"/>
        </w:rPr>
      </w:pPr>
      <w:r w:rsidRPr="005D2F27">
        <w:rPr>
          <w:rFonts w:ascii="Times New Roman" w:hAnsi="Times New Roman" w:cs="Times New Roman"/>
          <w:b/>
          <w:bCs/>
          <w:color w:val="000000" w:themeColor="text1"/>
          <w:sz w:val="24"/>
          <w:szCs w:val="24"/>
        </w:rPr>
        <w:t>Number of Livable Days:</w:t>
      </w:r>
    </w:p>
    <w:p w14:paraId="4985C811" w14:textId="77777777" w:rsidR="00672AC3" w:rsidRDefault="00672AC3" w:rsidP="00672AC3">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Based on the design that we have created, when considering the </w:t>
      </w:r>
      <w:proofErr w:type="spellStart"/>
      <w:r>
        <w:rPr>
          <w:rFonts w:ascii="Times New Roman" w:hAnsi="Times New Roman" w:cs="Times New Roman"/>
          <w:color w:val="000000" w:themeColor="text1"/>
          <w:sz w:val="24"/>
          <w:szCs w:val="24"/>
        </w:rPr>
        <w:t>whipple</w:t>
      </w:r>
      <w:proofErr w:type="spellEnd"/>
      <w:r>
        <w:rPr>
          <w:rFonts w:ascii="Times New Roman" w:hAnsi="Times New Roman" w:cs="Times New Roman"/>
          <w:color w:val="000000" w:themeColor="text1"/>
          <w:sz w:val="24"/>
          <w:szCs w:val="24"/>
        </w:rPr>
        <w:t xml:space="preserve"> shield protecting the habitat, all the security measurements of assessing and deescalating tragedies on board and the oxygen and water refinery systems, the number of livable days on board the Lunar Habitat far surpasses the value of 30 days. The </w:t>
      </w:r>
      <w:proofErr w:type="spellStart"/>
      <w:r>
        <w:rPr>
          <w:rFonts w:ascii="Times New Roman" w:hAnsi="Times New Roman" w:cs="Times New Roman"/>
          <w:color w:val="000000" w:themeColor="text1"/>
          <w:sz w:val="24"/>
          <w:szCs w:val="24"/>
        </w:rPr>
        <w:t>whipple</w:t>
      </w:r>
      <w:proofErr w:type="spellEnd"/>
      <w:r>
        <w:rPr>
          <w:rFonts w:ascii="Times New Roman" w:hAnsi="Times New Roman" w:cs="Times New Roman"/>
          <w:color w:val="000000" w:themeColor="text1"/>
          <w:sz w:val="24"/>
          <w:szCs w:val="24"/>
        </w:rPr>
        <w:t xml:space="preserve"> shield has simple design that will protect the astronauts from numerous asteroids colliding. The design will also integrate a simple way of switching out the shields that have been punctured </w:t>
      </w:r>
      <w:proofErr w:type="gramStart"/>
      <w:r>
        <w:rPr>
          <w:rFonts w:ascii="Times New Roman" w:hAnsi="Times New Roman" w:cs="Times New Roman"/>
          <w:color w:val="000000" w:themeColor="text1"/>
          <w:sz w:val="24"/>
          <w:szCs w:val="24"/>
        </w:rPr>
        <w:t>in order to</w:t>
      </w:r>
      <w:proofErr w:type="gramEnd"/>
      <w:r>
        <w:rPr>
          <w:rFonts w:ascii="Times New Roman" w:hAnsi="Times New Roman" w:cs="Times New Roman"/>
          <w:color w:val="000000" w:themeColor="text1"/>
          <w:sz w:val="24"/>
          <w:szCs w:val="24"/>
        </w:rPr>
        <w:t xml:space="preserve"> bring the design back to 100%. </w:t>
      </w:r>
    </w:p>
    <w:p w14:paraId="5F72A3EA" w14:textId="2893A3A3" w:rsidR="00317295" w:rsidRPr="00672AC3" w:rsidRDefault="00672AC3" w:rsidP="00672AC3">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ECLSS has an integration from the ISS which has astronauts living in it year-round. The design of the water refinery system has an efficiency of 97% which would allow the humans to survive through only one shipment of water for up to 4 months if the efficiency began to degrade. The oxygen refinery system on the ECLSS has yet to fail NASA, therefore allowing us to assume that we will not have an issue with the oxygen system degrading. The target of a habitat sustainable for 30 days for 2 astronauts has been far surpassed in every department throughout the designs on board. </w:t>
      </w:r>
    </w:p>
    <w:p w14:paraId="1D52C847" w14:textId="77777777" w:rsidR="005D2F27" w:rsidRDefault="005D2F27" w:rsidP="005D2F27">
      <w:pPr>
        <w:pStyle w:val="ListParagraph"/>
        <w:ind w:left="1080"/>
        <w:rPr>
          <w:rFonts w:ascii="Times New Roman" w:hAnsi="Times New Roman" w:cs="Times New Roman"/>
          <w:b/>
          <w:bCs/>
          <w:sz w:val="24"/>
          <w:szCs w:val="24"/>
        </w:rPr>
      </w:pPr>
    </w:p>
    <w:p w14:paraId="449BB1D1" w14:textId="77777777" w:rsidR="005D2F27" w:rsidRDefault="005D2F27" w:rsidP="005D2F27">
      <w:pPr>
        <w:pStyle w:val="ListParagraph"/>
        <w:ind w:left="1080"/>
        <w:rPr>
          <w:rFonts w:ascii="Times New Roman" w:hAnsi="Times New Roman" w:cs="Times New Roman"/>
          <w:b/>
          <w:bCs/>
          <w:sz w:val="24"/>
          <w:szCs w:val="24"/>
        </w:rPr>
      </w:pPr>
    </w:p>
    <w:p w14:paraId="4B32332F" w14:textId="0BD9FBC0" w:rsidR="0041513D" w:rsidRPr="005D2F27" w:rsidRDefault="00444063" w:rsidP="005D2F27">
      <w:pPr>
        <w:pStyle w:val="ListParagraph"/>
        <w:numPr>
          <w:ilvl w:val="0"/>
          <w:numId w:val="4"/>
        </w:numPr>
        <w:rPr>
          <w:rFonts w:ascii="Times New Roman" w:hAnsi="Times New Roman" w:cs="Times New Roman"/>
          <w:b/>
          <w:bCs/>
          <w:sz w:val="24"/>
          <w:szCs w:val="24"/>
        </w:rPr>
      </w:pPr>
      <w:r w:rsidRPr="005D2F27">
        <w:rPr>
          <w:rFonts w:ascii="Times New Roman" w:hAnsi="Times New Roman" w:cs="Times New Roman"/>
          <w:b/>
          <w:bCs/>
          <w:sz w:val="24"/>
          <w:szCs w:val="24"/>
        </w:rPr>
        <w:lastRenderedPageBreak/>
        <w:t>Radiation Reduction:</w:t>
      </w:r>
    </w:p>
    <w:p w14:paraId="4CCDBA0B" w14:textId="4EC754ED" w:rsidR="00444063" w:rsidRDefault="00444063" w:rsidP="0041513D">
      <w:pPr>
        <w:rPr>
          <w:rFonts w:ascii="Times New Roman" w:hAnsi="Times New Roman" w:cs="Times New Roman"/>
          <w:sz w:val="24"/>
          <w:szCs w:val="24"/>
        </w:rPr>
      </w:pPr>
      <w:r>
        <w:rPr>
          <w:rFonts w:ascii="Times New Roman" w:hAnsi="Times New Roman" w:cs="Times New Roman"/>
          <w:sz w:val="24"/>
          <w:szCs w:val="24"/>
        </w:rPr>
        <w:t xml:space="preserve">An analytical approach was taken to confirm the amount of radiation reduction </w:t>
      </w:r>
      <w:r w:rsidR="0085679A">
        <w:rPr>
          <w:rFonts w:ascii="Times New Roman" w:hAnsi="Times New Roman" w:cs="Times New Roman"/>
          <w:sz w:val="24"/>
          <w:szCs w:val="24"/>
        </w:rPr>
        <w:t>would occur with the multi-layer insulation (MLI) shield present.</w:t>
      </w:r>
      <w:r w:rsidR="00BD395F">
        <w:rPr>
          <w:rFonts w:ascii="Times New Roman" w:hAnsi="Times New Roman" w:cs="Times New Roman"/>
          <w:sz w:val="24"/>
          <w:szCs w:val="24"/>
        </w:rPr>
        <w:t xml:space="preserve"> The Stephan-Bolt</w:t>
      </w:r>
      <w:r w:rsidR="00FF4939">
        <w:rPr>
          <w:rFonts w:ascii="Times New Roman" w:hAnsi="Times New Roman" w:cs="Times New Roman"/>
          <w:sz w:val="24"/>
          <w:szCs w:val="24"/>
        </w:rPr>
        <w:t>zman</w:t>
      </w:r>
      <w:r w:rsidR="00630423">
        <w:rPr>
          <w:rFonts w:ascii="Times New Roman" w:hAnsi="Times New Roman" w:cs="Times New Roman"/>
          <w:sz w:val="24"/>
          <w:szCs w:val="24"/>
        </w:rPr>
        <w:t>n</w:t>
      </w:r>
      <w:r w:rsidR="00FF4939">
        <w:rPr>
          <w:rFonts w:ascii="Times New Roman" w:hAnsi="Times New Roman" w:cs="Times New Roman"/>
          <w:sz w:val="24"/>
          <w:szCs w:val="24"/>
        </w:rPr>
        <w:t xml:space="preserve"> law was used to determine the </w:t>
      </w:r>
      <w:r w:rsidR="00916B96">
        <w:rPr>
          <w:rFonts w:ascii="Times New Roman" w:hAnsi="Times New Roman" w:cs="Times New Roman"/>
          <w:sz w:val="24"/>
          <w:szCs w:val="24"/>
        </w:rPr>
        <w:t>temperature of the outside of the habitat due to the radiation</w:t>
      </w:r>
      <w:r w:rsidR="00FF4939">
        <w:rPr>
          <w:rFonts w:ascii="Times New Roman" w:hAnsi="Times New Roman" w:cs="Times New Roman"/>
          <w:sz w:val="24"/>
          <w:szCs w:val="24"/>
        </w:rPr>
        <w:t xml:space="preserve"> flux from the sun</w:t>
      </w:r>
      <w:r w:rsidR="00916B96">
        <w:rPr>
          <w:rFonts w:ascii="Times New Roman" w:hAnsi="Times New Roman" w:cs="Times New Roman"/>
          <w:sz w:val="24"/>
          <w:szCs w:val="24"/>
        </w:rPr>
        <w:t>. This is shown in equation 1 below.</w:t>
      </w:r>
    </w:p>
    <w:p w14:paraId="5555FB76" w14:textId="4D2C03DF" w:rsidR="004B7CA1" w:rsidRPr="00B645B6" w:rsidRDefault="00170C18" w:rsidP="00116C2B">
      <w:pPr>
        <w:ind w:left="2880" w:firstLine="720"/>
        <w:jc w:val="center"/>
        <w:rPr>
          <w:rFonts w:ascii="Times New Roman" w:eastAsiaTheme="minorEastAsia"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Φ</m:t>
                    </m:r>
                  </m:num>
                  <m:den>
                    <m:r>
                      <w:rPr>
                        <w:rFonts w:ascii="Cambria Math" w:hAnsi="Cambria Math" w:cs="Times New Roman"/>
                        <w:sz w:val="28"/>
                        <w:szCs w:val="28"/>
                      </w:rPr>
                      <m:t>σ</m:t>
                    </m:r>
                  </m:den>
                </m:f>
              </m:e>
            </m:d>
          </m:e>
          <m:sup>
            <m:r>
              <w:rPr>
                <w:rFonts w:ascii="Cambria Math" w:hAnsi="Cambria Math" w:cs="Times New Roman"/>
                <w:sz w:val="28"/>
                <w:szCs w:val="28"/>
              </w:rPr>
              <m:t>1/4</m:t>
            </m:r>
          </m:sup>
        </m:sSup>
      </m:oMath>
      <w:r w:rsidR="00116C2B">
        <w:rPr>
          <w:rFonts w:ascii="Times New Roman" w:eastAsiaTheme="minorEastAsia" w:hAnsi="Times New Roman" w:cs="Times New Roman"/>
          <w:sz w:val="24"/>
          <w:szCs w:val="24"/>
        </w:rPr>
        <w:t xml:space="preserve">                                                          (1)</w:t>
      </w:r>
    </w:p>
    <w:p w14:paraId="34AEE459" w14:textId="77777777" w:rsidR="00B645B6" w:rsidRPr="00630423" w:rsidRDefault="00B645B6" w:rsidP="0041513D">
      <w:pPr>
        <w:rPr>
          <w:rFonts w:ascii="Times New Roman" w:eastAsiaTheme="minorEastAsia" w:hAnsi="Times New Roman" w:cs="Times New Roman"/>
          <w:sz w:val="24"/>
          <w:szCs w:val="24"/>
        </w:rPr>
      </w:pPr>
    </w:p>
    <w:p w14:paraId="21C75AA6" w14:textId="73A84A3C" w:rsidR="00BE32B1" w:rsidRDefault="00630423" w:rsidP="0041513D">
      <w:pPr>
        <w:rPr>
          <w:noProof/>
        </w:rPr>
      </w:pPr>
      <w:r>
        <w:rPr>
          <w:rFonts w:ascii="Times New Roman" w:eastAsiaTheme="minorEastAsia" w:hAnsi="Times New Roman" w:cs="Times New Roman"/>
          <w:sz w:val="24"/>
          <w:szCs w:val="24"/>
        </w:rPr>
        <w:t>Where Φ is the radiation flux from the sun, approximately 1422 W/</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K</m:t>
        </m:r>
      </m:oMath>
      <w:r>
        <w:rPr>
          <w:rFonts w:ascii="Times New Roman" w:eastAsiaTheme="minorEastAsia" w:hAnsi="Times New Roman" w:cs="Times New Roman"/>
          <w:sz w:val="24"/>
          <w:szCs w:val="24"/>
        </w:rPr>
        <w:t xml:space="preserve"> and σ is the Boltzmann constant.</w:t>
      </w:r>
      <w:r w:rsidR="0070355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oMath>
      <w:r w:rsidR="00703552">
        <w:rPr>
          <w:rFonts w:ascii="Times New Roman" w:eastAsiaTheme="minorEastAsia" w:hAnsi="Times New Roman" w:cs="Times New Roman"/>
          <w:sz w:val="24"/>
          <w:szCs w:val="24"/>
        </w:rPr>
        <w:t xml:space="preserve"> was determined to be 125°C. </w:t>
      </w:r>
      <w:r w:rsidR="0048691C" w:rsidRPr="0048691C">
        <w:rPr>
          <w:rFonts w:ascii="Times New Roman" w:hAnsi="Times New Roman" w:cs="Times New Roman"/>
          <w:sz w:val="24"/>
          <w:szCs w:val="24"/>
        </w:rPr>
        <w:t xml:space="preserve">Equation 13.28 </w:t>
      </w:r>
      <w:r w:rsidR="0048691C" w:rsidRPr="0048691C">
        <w:rPr>
          <w:rFonts w:ascii="Times New Roman" w:hAnsi="Times New Roman" w:cs="Times New Roman"/>
          <w:i/>
          <w:iCs/>
          <w:sz w:val="24"/>
          <w:szCs w:val="24"/>
        </w:rPr>
        <w:t>from Fundamentals of Heat and Mass Transfer 8th Edition</w:t>
      </w:r>
      <w:r w:rsidR="009859A4">
        <w:rPr>
          <w:rFonts w:ascii="Times New Roman" w:hAnsi="Times New Roman" w:cs="Times New Roman"/>
          <w:i/>
          <w:iCs/>
          <w:sz w:val="24"/>
          <w:szCs w:val="24"/>
        </w:rPr>
        <w:t xml:space="preserve"> </w:t>
      </w:r>
      <w:r w:rsidR="004108D5">
        <w:rPr>
          <w:rFonts w:ascii="Times New Roman" w:hAnsi="Times New Roman" w:cs="Times New Roman"/>
          <w:sz w:val="24"/>
          <w:szCs w:val="24"/>
        </w:rPr>
        <w:t xml:space="preserve">[1], </w:t>
      </w:r>
      <w:r w:rsidR="0048691C" w:rsidRPr="0048691C">
        <w:rPr>
          <w:rFonts w:ascii="Times New Roman" w:hAnsi="Times New Roman" w:cs="Times New Roman"/>
          <w:sz w:val="24"/>
          <w:szCs w:val="24"/>
        </w:rPr>
        <w:t xml:space="preserve">will be used </w:t>
      </w:r>
      <w:r w:rsidR="0048691C">
        <w:rPr>
          <w:rFonts w:ascii="Times New Roman" w:hAnsi="Times New Roman" w:cs="Times New Roman"/>
          <w:sz w:val="24"/>
          <w:szCs w:val="24"/>
        </w:rPr>
        <w:t>to determine how much electromagnetic radiation energy the astronauts would see inside the habitat, and determine how much the MLI shield reduces the flux by.</w:t>
      </w:r>
      <w:r w:rsidR="00B645B6">
        <w:rPr>
          <w:rFonts w:ascii="Times New Roman" w:hAnsi="Times New Roman" w:cs="Times New Roman"/>
          <w:sz w:val="24"/>
          <w:szCs w:val="24"/>
        </w:rPr>
        <w:t xml:space="preserve"> </w:t>
      </w:r>
      <w:r w:rsidR="005E2B1B">
        <w:rPr>
          <w:rFonts w:ascii="Times New Roman" w:hAnsi="Times New Roman" w:cs="Times New Roman"/>
          <w:sz w:val="24"/>
          <w:szCs w:val="24"/>
        </w:rPr>
        <w:t>Equation 13.28 is shown below.</w:t>
      </w:r>
      <w:r w:rsidR="00BE32B1" w:rsidRPr="00BE32B1">
        <w:rPr>
          <w:noProof/>
        </w:rPr>
        <w:t xml:space="preserve"> </w:t>
      </w:r>
    </w:p>
    <w:p w14:paraId="352CAE95" w14:textId="3F61B0C5" w:rsidR="00630423" w:rsidRDefault="00BE32B1" w:rsidP="00BE32B1">
      <w:pPr>
        <w:jc w:val="center"/>
        <w:rPr>
          <w:rFonts w:ascii="Times New Roman" w:hAnsi="Times New Roman" w:cs="Times New Roman"/>
          <w:sz w:val="24"/>
          <w:szCs w:val="24"/>
        </w:rPr>
      </w:pPr>
      <w:r>
        <w:rPr>
          <w:noProof/>
        </w:rPr>
        <w:drawing>
          <wp:inline distT="0" distB="0" distL="0" distR="0" wp14:anchorId="7D337DAA" wp14:editId="156FBFB3">
            <wp:extent cx="4295278" cy="650746"/>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rotWithShape="1">
                    <a:blip r:embed="rId9"/>
                    <a:srcRect t="4314"/>
                    <a:stretch/>
                  </pic:blipFill>
                  <pic:spPr bwMode="auto">
                    <a:xfrm>
                      <a:off x="0" y="0"/>
                      <a:ext cx="4295278" cy="650746"/>
                    </a:xfrm>
                    <a:prstGeom prst="rect">
                      <a:avLst/>
                    </a:prstGeom>
                    <a:ln>
                      <a:noFill/>
                    </a:ln>
                    <a:extLst>
                      <a:ext uri="{53640926-AAD7-44D8-BBD7-CCE9431645EC}">
                        <a14:shadowObscured xmlns:a14="http://schemas.microsoft.com/office/drawing/2010/main"/>
                      </a:ext>
                    </a:extLst>
                  </pic:spPr>
                </pic:pic>
              </a:graphicData>
            </a:graphic>
          </wp:inline>
        </w:drawing>
      </w:r>
    </w:p>
    <w:p w14:paraId="61DF36F6" w14:textId="234D0DD5" w:rsidR="00BE32B1" w:rsidRDefault="00271FF8" w:rsidP="00BE32B1">
      <w:pPr>
        <w:rPr>
          <w:rFonts w:ascii="Times New Roman" w:hAnsi="Times New Roman" w:cs="Times New Roman"/>
          <w:sz w:val="24"/>
          <w:szCs w:val="24"/>
        </w:rPr>
      </w:pPr>
      <w:r>
        <w:rPr>
          <w:rFonts w:ascii="Times New Roman" w:hAnsi="Times New Roman" w:cs="Times New Roman"/>
          <w:sz w:val="24"/>
          <w:szCs w:val="24"/>
        </w:rPr>
        <w:t xml:space="preserve">This </w:t>
      </w:r>
      <w:r w:rsidR="006927BD">
        <w:rPr>
          <w:rFonts w:ascii="Times New Roman" w:hAnsi="Times New Roman" w:cs="Times New Roman"/>
          <w:sz w:val="24"/>
          <w:szCs w:val="24"/>
        </w:rPr>
        <w:t xml:space="preserve">was adopted to the nomenclature shown in figure </w:t>
      </w:r>
      <w:r w:rsidR="00F1495D">
        <w:rPr>
          <w:rFonts w:ascii="Times New Roman" w:hAnsi="Times New Roman" w:cs="Times New Roman"/>
          <w:sz w:val="24"/>
          <w:szCs w:val="24"/>
        </w:rPr>
        <w:t>2</w:t>
      </w:r>
      <w:r w:rsidR="006927BD">
        <w:rPr>
          <w:rFonts w:ascii="Times New Roman" w:hAnsi="Times New Roman" w:cs="Times New Roman"/>
          <w:sz w:val="24"/>
          <w:szCs w:val="24"/>
        </w:rPr>
        <w:t xml:space="preserve"> below</w:t>
      </w:r>
      <w:r w:rsidR="00527F5B">
        <w:rPr>
          <w:rFonts w:ascii="Times New Roman" w:hAnsi="Times New Roman" w:cs="Times New Roman"/>
          <w:sz w:val="24"/>
          <w:szCs w:val="24"/>
        </w:rPr>
        <w:t xml:space="preserve">. Figure </w:t>
      </w:r>
      <w:r w:rsidR="00F1495D">
        <w:rPr>
          <w:rFonts w:ascii="Times New Roman" w:hAnsi="Times New Roman" w:cs="Times New Roman"/>
          <w:sz w:val="24"/>
          <w:szCs w:val="24"/>
        </w:rPr>
        <w:t>2</w:t>
      </w:r>
      <w:r w:rsidR="00527F5B">
        <w:rPr>
          <w:rFonts w:ascii="Times New Roman" w:hAnsi="Times New Roman" w:cs="Times New Roman"/>
          <w:sz w:val="24"/>
          <w:szCs w:val="24"/>
        </w:rPr>
        <w:t xml:space="preserve"> </w:t>
      </w:r>
      <w:r w:rsidR="006927BD">
        <w:rPr>
          <w:rFonts w:ascii="Times New Roman" w:hAnsi="Times New Roman" w:cs="Times New Roman"/>
          <w:sz w:val="24"/>
          <w:szCs w:val="24"/>
        </w:rPr>
        <w:t xml:space="preserve">is a </w:t>
      </w:r>
      <w:r w:rsidR="00527F5B">
        <w:rPr>
          <w:rFonts w:ascii="Times New Roman" w:hAnsi="Times New Roman" w:cs="Times New Roman"/>
          <w:sz w:val="24"/>
          <w:szCs w:val="24"/>
        </w:rPr>
        <w:t>picture</w:t>
      </w:r>
      <w:r w:rsidR="006927BD">
        <w:rPr>
          <w:rFonts w:ascii="Times New Roman" w:hAnsi="Times New Roman" w:cs="Times New Roman"/>
          <w:sz w:val="24"/>
          <w:szCs w:val="24"/>
        </w:rPr>
        <w:t xml:space="preserve"> </w:t>
      </w:r>
      <w:r w:rsidR="00527F5B">
        <w:rPr>
          <w:rFonts w:ascii="Times New Roman" w:hAnsi="Times New Roman" w:cs="Times New Roman"/>
          <w:sz w:val="24"/>
          <w:szCs w:val="24"/>
        </w:rPr>
        <w:t xml:space="preserve">of the MLI shield </w:t>
      </w:r>
      <w:r w:rsidR="006927BD">
        <w:rPr>
          <w:rFonts w:ascii="Times New Roman" w:hAnsi="Times New Roman" w:cs="Times New Roman"/>
          <w:sz w:val="24"/>
          <w:szCs w:val="24"/>
        </w:rPr>
        <w:t xml:space="preserve">and </w:t>
      </w:r>
      <w:r w:rsidR="00527F5B">
        <w:rPr>
          <w:rFonts w:ascii="Times New Roman" w:hAnsi="Times New Roman" w:cs="Times New Roman"/>
          <w:sz w:val="24"/>
          <w:szCs w:val="24"/>
        </w:rPr>
        <w:t>thermal radiosity network that represents the picture.</w:t>
      </w:r>
    </w:p>
    <w:p w14:paraId="00F23693" w14:textId="79B5A9BE" w:rsidR="00527F5B" w:rsidRDefault="005453DD" w:rsidP="005453DD">
      <w:pPr>
        <w:jc w:val="center"/>
        <w:rPr>
          <w:rFonts w:ascii="Times New Roman" w:hAnsi="Times New Roman" w:cs="Times New Roman"/>
          <w:sz w:val="24"/>
          <w:szCs w:val="24"/>
        </w:rPr>
      </w:pPr>
      <w:r w:rsidRPr="005453DD">
        <w:rPr>
          <w:rFonts w:ascii="Times New Roman" w:hAnsi="Times New Roman" w:cs="Times New Roman"/>
          <w:noProof/>
          <w:sz w:val="24"/>
          <w:szCs w:val="24"/>
        </w:rPr>
        <w:drawing>
          <wp:inline distT="0" distB="0" distL="0" distR="0" wp14:anchorId="493DE0FF" wp14:editId="5F7B7490">
            <wp:extent cx="3769796" cy="3068499"/>
            <wp:effectExtent l="0" t="0" r="2540" b="0"/>
            <wp:docPr id="13" name="Picture 12" descr="Chart&#10;&#10;Description automatically generated">
              <a:extLst xmlns:a="http://schemas.openxmlformats.org/drawingml/2006/main">
                <a:ext uri="{FF2B5EF4-FFF2-40B4-BE49-F238E27FC236}">
                  <a16:creationId xmlns:a16="http://schemas.microsoft.com/office/drawing/2014/main" id="{37B71F41-7825-4AB0-A1E5-3DFCB490A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hart&#10;&#10;Description automatically generated">
                      <a:extLst>
                        <a:ext uri="{FF2B5EF4-FFF2-40B4-BE49-F238E27FC236}">
                          <a16:creationId xmlns:a16="http://schemas.microsoft.com/office/drawing/2014/main" id="{37B71F41-7825-4AB0-A1E5-3DFCB490A53A}"/>
                        </a:ext>
                      </a:extLst>
                    </pic:cNvPr>
                    <pic:cNvPicPr>
                      <a:picLocks noChangeAspect="1"/>
                    </pic:cNvPicPr>
                  </pic:nvPicPr>
                  <pic:blipFill>
                    <a:blip r:embed="rId10"/>
                    <a:stretch>
                      <a:fillRect/>
                    </a:stretch>
                  </pic:blipFill>
                  <pic:spPr>
                    <a:xfrm>
                      <a:off x="0" y="0"/>
                      <a:ext cx="3775771" cy="3073362"/>
                    </a:xfrm>
                    <a:prstGeom prst="rect">
                      <a:avLst/>
                    </a:prstGeom>
                  </pic:spPr>
                </pic:pic>
              </a:graphicData>
            </a:graphic>
          </wp:inline>
        </w:drawing>
      </w:r>
    </w:p>
    <w:p w14:paraId="28F2B1FB" w14:textId="02BEF11C" w:rsidR="005453DD" w:rsidRDefault="005453DD" w:rsidP="005453DD">
      <w:pPr>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F1495D">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Multi-Layer Insulation (MLI) </w:t>
      </w:r>
      <w:r w:rsidR="004F5838">
        <w:rPr>
          <w:rFonts w:ascii="Times New Roman" w:hAnsi="Times New Roman" w:cs="Times New Roman"/>
          <w:sz w:val="24"/>
          <w:szCs w:val="24"/>
        </w:rPr>
        <w:t>Diagram and Thermal Radiosity Network</w:t>
      </w:r>
    </w:p>
    <w:p w14:paraId="26A9F804" w14:textId="77777777" w:rsidR="004108D5" w:rsidRDefault="004108D5" w:rsidP="004F5838">
      <w:pPr>
        <w:rPr>
          <w:rFonts w:ascii="Times New Roman" w:hAnsi="Times New Roman" w:cs="Times New Roman"/>
          <w:sz w:val="24"/>
          <w:szCs w:val="24"/>
        </w:rPr>
      </w:pPr>
      <w:r>
        <w:rPr>
          <w:rFonts w:ascii="Times New Roman" w:hAnsi="Times New Roman" w:cs="Times New Roman"/>
          <w:sz w:val="24"/>
          <w:szCs w:val="24"/>
        </w:rPr>
        <w:t>Several assumptions were made to simplify equation 13.28 into the equations shown below. These assumptions are as follows:</w:t>
      </w:r>
    </w:p>
    <w:p w14:paraId="4A14D666" w14:textId="0CBF9D28" w:rsidR="004108D5" w:rsidRPr="004108D5" w:rsidRDefault="00170C18" w:rsidP="004108D5">
      <w:pPr>
        <w:pStyle w:val="ListParagraph"/>
        <w:numPr>
          <w:ilvl w:val="0"/>
          <w:numId w:val="1"/>
        </w:num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=A</m:t>
        </m:r>
      </m:oMath>
    </w:p>
    <w:p w14:paraId="3C6FF5B7" w14:textId="00FA6826" w:rsidR="004108D5" w:rsidRPr="004108D5" w:rsidRDefault="00170C18" w:rsidP="004108D5">
      <w:pPr>
        <w:pStyle w:val="ListParagraph"/>
        <w:numPr>
          <w:ilvl w:val="0"/>
          <w:numId w:val="1"/>
        </w:num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2,3</m:t>
            </m:r>
          </m:sub>
        </m:sSub>
        <m:r>
          <w:rPr>
            <w:rFonts w:ascii="Cambria Math" w:hAnsi="Cambria Math" w:cs="Times New Roman"/>
            <w:sz w:val="24"/>
            <w:szCs w:val="24"/>
          </w:rPr>
          <m:t>=1</m:t>
        </m:r>
      </m:oMath>
    </w:p>
    <w:p w14:paraId="6C2F4FAC" w14:textId="45F28400" w:rsidR="004108D5" w:rsidRDefault="004108D5" w:rsidP="004108D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Surfaces are Diffuse and Gray</w:t>
      </w:r>
    </w:p>
    <w:p w14:paraId="4BEB2BC2" w14:textId="103C921E" w:rsidR="004108D5" w:rsidRDefault="004108D5" w:rsidP="004108D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Uniform Incoming Radiation Flux</w:t>
      </w:r>
    </w:p>
    <w:p w14:paraId="6269E8B1" w14:textId="344E548B" w:rsidR="004108D5" w:rsidRPr="004108D5" w:rsidRDefault="004108D5" w:rsidP="004108D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Steady State</w:t>
      </w:r>
    </w:p>
    <w:p w14:paraId="421439DC" w14:textId="74C10ED2" w:rsidR="004F5838" w:rsidRDefault="004F5838" w:rsidP="004F5838">
      <w:pPr>
        <w:rPr>
          <w:rFonts w:ascii="Times New Roman" w:hAnsi="Times New Roman" w:cs="Times New Roman"/>
          <w:sz w:val="24"/>
          <w:szCs w:val="24"/>
        </w:rPr>
      </w:pPr>
      <w:r>
        <w:rPr>
          <w:rFonts w:ascii="Times New Roman" w:hAnsi="Times New Roman" w:cs="Times New Roman"/>
          <w:sz w:val="24"/>
          <w:szCs w:val="24"/>
        </w:rPr>
        <w:t>The radiation flux with and without the shield was calculated using the process shown below.</w:t>
      </w:r>
      <w:r w:rsidR="00870AD8">
        <w:rPr>
          <w:rFonts w:ascii="Times New Roman" w:hAnsi="Times New Roman" w:cs="Times New Roman"/>
          <w:sz w:val="24"/>
          <w:szCs w:val="24"/>
        </w:rPr>
        <w:t xml:space="preserve"> The “s” subscript represents the radiation flux with the shield.</w:t>
      </w:r>
    </w:p>
    <w:p w14:paraId="70FD7C2B" w14:textId="6F5E1D25" w:rsidR="004108D5" w:rsidRDefault="004108D5" w:rsidP="00182B56">
      <w:pPr>
        <w:jc w:val="right"/>
        <w:rPr>
          <w:rFonts w:ascii="Times New Roman" w:hAnsi="Times New Roman" w:cs="Times New Roman"/>
          <w:sz w:val="24"/>
          <w:szCs w:val="24"/>
        </w:rPr>
      </w:pPr>
      <w:r w:rsidRPr="004108D5">
        <w:rPr>
          <w:rFonts w:ascii="Times New Roman" w:hAnsi="Times New Roman" w:cs="Times New Roman"/>
          <w:noProof/>
          <w:sz w:val="24"/>
          <w:szCs w:val="24"/>
        </w:rPr>
        <w:drawing>
          <wp:inline distT="0" distB="0" distL="0" distR="0" wp14:anchorId="72DF92B4" wp14:editId="6EA15F43">
            <wp:extent cx="3096408" cy="660129"/>
            <wp:effectExtent l="0" t="0" r="0" b="6985"/>
            <wp:docPr id="25" name="Picture 24" descr="A picture containing schematic&#10;&#10;Description automatically generated">
              <a:extLst xmlns:a="http://schemas.openxmlformats.org/drawingml/2006/main">
                <a:ext uri="{FF2B5EF4-FFF2-40B4-BE49-F238E27FC236}">
                  <a16:creationId xmlns:a16="http://schemas.microsoft.com/office/drawing/2014/main" id="{99F84328-E924-46B5-9FD0-BE6690303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schematic&#10;&#10;Description automatically generated">
                      <a:extLst>
                        <a:ext uri="{FF2B5EF4-FFF2-40B4-BE49-F238E27FC236}">
                          <a16:creationId xmlns:a16="http://schemas.microsoft.com/office/drawing/2014/main" id="{99F84328-E924-46B5-9FD0-BE6690303F5A}"/>
                        </a:ext>
                      </a:extLst>
                    </pic:cNvPr>
                    <pic:cNvPicPr>
                      <a:picLocks noChangeAspect="1"/>
                    </pic:cNvPicPr>
                  </pic:nvPicPr>
                  <pic:blipFill>
                    <a:blip r:embed="rId11"/>
                    <a:stretch>
                      <a:fillRect/>
                    </a:stretch>
                  </pic:blipFill>
                  <pic:spPr>
                    <a:xfrm>
                      <a:off x="0" y="0"/>
                      <a:ext cx="3117612" cy="664649"/>
                    </a:xfrm>
                    <a:prstGeom prst="rect">
                      <a:avLst/>
                    </a:prstGeom>
                  </pic:spPr>
                </pic:pic>
              </a:graphicData>
            </a:graphic>
          </wp:inline>
        </w:drawing>
      </w:r>
      <w:r w:rsidR="00182B56">
        <w:rPr>
          <w:rFonts w:ascii="Times New Roman" w:hAnsi="Times New Roman" w:cs="Times New Roman"/>
          <w:sz w:val="24"/>
          <w:szCs w:val="24"/>
        </w:rPr>
        <w:t xml:space="preserve">           </w:t>
      </w:r>
      <w:r w:rsidR="00F731EA">
        <w:rPr>
          <w:rFonts w:ascii="Times New Roman" w:hAnsi="Times New Roman" w:cs="Times New Roman"/>
          <w:sz w:val="24"/>
          <w:szCs w:val="24"/>
        </w:rPr>
        <w:tab/>
      </w:r>
      <w:r w:rsidR="00F731EA">
        <w:rPr>
          <w:rFonts w:ascii="Times New Roman" w:hAnsi="Times New Roman" w:cs="Times New Roman"/>
          <w:sz w:val="24"/>
          <w:szCs w:val="24"/>
        </w:rPr>
        <w:tab/>
      </w:r>
      <w:r w:rsidR="00182B56">
        <w:rPr>
          <w:rFonts w:ascii="Times New Roman" w:hAnsi="Times New Roman" w:cs="Times New Roman"/>
          <w:sz w:val="24"/>
          <w:szCs w:val="24"/>
        </w:rPr>
        <w:t xml:space="preserve">(2)                                    </w:t>
      </w:r>
    </w:p>
    <w:p w14:paraId="2F371C5F" w14:textId="07EAC23C" w:rsidR="004108D5" w:rsidRDefault="004108D5" w:rsidP="00F731EA">
      <w:pPr>
        <w:jc w:val="right"/>
        <w:rPr>
          <w:rFonts w:ascii="Times New Roman" w:hAnsi="Times New Roman" w:cs="Times New Roman"/>
          <w:sz w:val="24"/>
          <w:szCs w:val="24"/>
        </w:rPr>
      </w:pPr>
      <w:r w:rsidRPr="004108D5">
        <w:rPr>
          <w:rFonts w:ascii="Times New Roman" w:hAnsi="Times New Roman" w:cs="Times New Roman"/>
          <w:noProof/>
          <w:sz w:val="24"/>
          <w:szCs w:val="24"/>
        </w:rPr>
        <w:drawing>
          <wp:inline distT="0" distB="0" distL="0" distR="0" wp14:anchorId="485647B1" wp14:editId="1508ACC7">
            <wp:extent cx="2722744" cy="602553"/>
            <wp:effectExtent l="0" t="0" r="1905" b="7620"/>
            <wp:docPr id="23" name="Picture 22" descr="Text&#10;&#10;Description automatically generated with medium confidence">
              <a:extLst xmlns:a="http://schemas.openxmlformats.org/drawingml/2006/main">
                <a:ext uri="{FF2B5EF4-FFF2-40B4-BE49-F238E27FC236}">
                  <a16:creationId xmlns:a16="http://schemas.microsoft.com/office/drawing/2014/main" id="{B12498E2-999C-469E-A7C9-F5889E3D3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Text&#10;&#10;Description automatically generated with medium confidence">
                      <a:extLst>
                        <a:ext uri="{FF2B5EF4-FFF2-40B4-BE49-F238E27FC236}">
                          <a16:creationId xmlns:a16="http://schemas.microsoft.com/office/drawing/2014/main" id="{B12498E2-999C-469E-A7C9-F5889E3D3813}"/>
                        </a:ext>
                      </a:extLst>
                    </pic:cNvPr>
                    <pic:cNvPicPr>
                      <a:picLocks noChangeAspect="1"/>
                    </pic:cNvPicPr>
                  </pic:nvPicPr>
                  <pic:blipFill rotWithShape="1">
                    <a:blip r:embed="rId12"/>
                    <a:srcRect t="13342" b="32748"/>
                    <a:stretch/>
                  </pic:blipFill>
                  <pic:spPr bwMode="auto">
                    <a:xfrm>
                      <a:off x="0" y="0"/>
                      <a:ext cx="2740908" cy="606573"/>
                    </a:xfrm>
                    <a:prstGeom prst="rect">
                      <a:avLst/>
                    </a:prstGeom>
                    <a:ln>
                      <a:noFill/>
                    </a:ln>
                    <a:extLst>
                      <a:ext uri="{53640926-AAD7-44D8-BBD7-CCE9431645EC}">
                        <a14:shadowObscured xmlns:a14="http://schemas.microsoft.com/office/drawing/2010/main"/>
                      </a:ext>
                    </a:extLst>
                  </pic:spPr>
                </pic:pic>
              </a:graphicData>
            </a:graphic>
          </wp:inline>
        </w:drawing>
      </w:r>
      <w:r w:rsidR="00F731EA">
        <w:rPr>
          <w:rFonts w:ascii="Times New Roman" w:hAnsi="Times New Roman" w:cs="Times New Roman"/>
          <w:sz w:val="24"/>
          <w:szCs w:val="24"/>
        </w:rPr>
        <w:tab/>
      </w:r>
      <w:r w:rsidR="00F731EA">
        <w:rPr>
          <w:rFonts w:ascii="Times New Roman" w:hAnsi="Times New Roman" w:cs="Times New Roman"/>
          <w:sz w:val="24"/>
          <w:szCs w:val="24"/>
        </w:rPr>
        <w:tab/>
      </w:r>
      <w:r w:rsidR="00F731EA">
        <w:rPr>
          <w:rFonts w:ascii="Times New Roman" w:hAnsi="Times New Roman" w:cs="Times New Roman"/>
          <w:sz w:val="24"/>
          <w:szCs w:val="24"/>
        </w:rPr>
        <w:tab/>
      </w:r>
      <w:r w:rsidR="00F731EA">
        <w:rPr>
          <w:rFonts w:ascii="Times New Roman" w:hAnsi="Times New Roman" w:cs="Times New Roman"/>
          <w:sz w:val="24"/>
          <w:szCs w:val="24"/>
        </w:rPr>
        <w:tab/>
        <w:t>(3)</w:t>
      </w:r>
    </w:p>
    <w:p w14:paraId="6CFFBB4D" w14:textId="19FEC64C" w:rsidR="00870AD8" w:rsidRDefault="00870AD8" w:rsidP="00870AD8">
      <w:pPr>
        <w:tabs>
          <w:tab w:val="left" w:pos="1055"/>
        </w:tabs>
        <w:rPr>
          <w:rFonts w:ascii="Times New Roman" w:eastAsiaTheme="minorEastAsia" w:hAnsi="Times New Roman" w:cs="Times New Roman"/>
          <w:sz w:val="24"/>
          <w:szCs w:val="24"/>
        </w:rPr>
      </w:pPr>
      <w:r>
        <w:rPr>
          <w:rFonts w:ascii="Times New Roman" w:hAnsi="Times New Roman" w:cs="Times New Roman"/>
          <w:sz w:val="24"/>
          <w:szCs w:val="24"/>
        </w:rPr>
        <w:t>It was determined that the astronauts would see approximately</w:t>
      </w:r>
      <w:r w:rsidR="00207575">
        <w:rPr>
          <w:rFonts w:ascii="Times New Roman" w:hAnsi="Times New Roman" w:cs="Times New Roman"/>
          <w:sz w:val="24"/>
          <w:szCs w:val="24"/>
        </w:rPr>
        <w:t xml:space="preserve"> 15.4 </w:t>
      </w:r>
      <m:oMath>
        <m:r>
          <w:rPr>
            <w:rFonts w:ascii="Cambria Math" w:hAnsi="Cambria Math" w:cs="Times New Roman"/>
            <w:sz w:val="24"/>
            <w:szCs w:val="24"/>
          </w:rPr>
          <m:t>W/</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00207575">
        <w:rPr>
          <w:rFonts w:ascii="Times New Roman" w:eastAsiaTheme="minorEastAsia" w:hAnsi="Times New Roman" w:cs="Times New Roman"/>
          <w:sz w:val="24"/>
          <w:szCs w:val="24"/>
        </w:rPr>
        <w:t xml:space="preserve"> of radiation flux which is an 84.4% reduction from the flux calculated without the shield. This fulfilled our radiation reduction engineering requirement benchmarked from the ISS which was </w:t>
      </w:r>
      <w:r w:rsidR="00446F0A">
        <w:rPr>
          <w:rFonts w:ascii="Times New Roman" w:eastAsiaTheme="minorEastAsia" w:hAnsi="Times New Roman" w:cs="Times New Roman"/>
          <w:sz w:val="24"/>
          <w:szCs w:val="24"/>
        </w:rPr>
        <w:t>about 60%</w:t>
      </w:r>
      <w:r w:rsidR="009859A4">
        <w:rPr>
          <w:rFonts w:ascii="Times New Roman" w:eastAsiaTheme="minorEastAsia" w:hAnsi="Times New Roman" w:cs="Times New Roman"/>
          <w:sz w:val="24"/>
          <w:szCs w:val="24"/>
        </w:rPr>
        <w:t xml:space="preserve"> </w:t>
      </w:r>
      <w:r w:rsidR="00446F0A">
        <w:rPr>
          <w:rFonts w:ascii="Times New Roman" w:eastAsiaTheme="minorEastAsia" w:hAnsi="Times New Roman" w:cs="Times New Roman"/>
          <w:sz w:val="24"/>
          <w:szCs w:val="24"/>
        </w:rPr>
        <w:t>[2].</w:t>
      </w:r>
    </w:p>
    <w:p w14:paraId="30C49CF5" w14:textId="758EBEB9" w:rsidR="00144E68" w:rsidRPr="005D2F27" w:rsidRDefault="00144E68" w:rsidP="005D2F27">
      <w:pPr>
        <w:pStyle w:val="ListParagraph"/>
        <w:numPr>
          <w:ilvl w:val="0"/>
          <w:numId w:val="4"/>
        </w:numPr>
        <w:tabs>
          <w:tab w:val="left" w:pos="1055"/>
        </w:tabs>
        <w:rPr>
          <w:rFonts w:ascii="Times New Roman" w:eastAsiaTheme="minorEastAsia" w:hAnsi="Times New Roman" w:cs="Times New Roman"/>
          <w:sz w:val="24"/>
          <w:szCs w:val="24"/>
        </w:rPr>
      </w:pPr>
      <w:r w:rsidRPr="005D2F27">
        <w:rPr>
          <w:rFonts w:ascii="Times New Roman" w:eastAsiaTheme="minorEastAsia" w:hAnsi="Times New Roman" w:cs="Times New Roman"/>
          <w:b/>
          <w:bCs/>
          <w:sz w:val="24"/>
          <w:szCs w:val="24"/>
        </w:rPr>
        <w:t>Heat Rejection:</w:t>
      </w:r>
    </w:p>
    <w:p w14:paraId="24D82E28" w14:textId="33C774C1" w:rsidR="00144E68" w:rsidRDefault="00144E68" w:rsidP="00870AD8">
      <w:pPr>
        <w:tabs>
          <w:tab w:val="left" w:pos="105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life support systems </w:t>
      </w:r>
      <w:r w:rsidR="008F5C31">
        <w:rPr>
          <w:rFonts w:ascii="Times New Roman" w:eastAsiaTheme="minorEastAsia" w:hAnsi="Times New Roman" w:cs="Times New Roman"/>
          <w:sz w:val="24"/>
          <w:szCs w:val="24"/>
        </w:rPr>
        <w:t xml:space="preserve">necessary to the survival of the astronauts put off an excessive amount of heat within the habitat that will not leave due to the MLI shield which also keeps heat in. For this reason, it is necessary to adapt a climate control system that can pull heat directly from the life support systems </w:t>
      </w:r>
      <w:r w:rsidR="00A67CAA">
        <w:rPr>
          <w:rFonts w:ascii="Times New Roman" w:eastAsiaTheme="minorEastAsia" w:hAnsi="Times New Roman" w:cs="Times New Roman"/>
          <w:sz w:val="24"/>
          <w:szCs w:val="24"/>
        </w:rPr>
        <w:t>and eject it into space via radiation. The International Space Station uses a similar method, which was used as inspiration for this design.</w:t>
      </w:r>
      <w:r w:rsidR="00A24043">
        <w:rPr>
          <w:rFonts w:ascii="Times New Roman" w:eastAsiaTheme="minorEastAsia" w:hAnsi="Times New Roman" w:cs="Times New Roman"/>
          <w:sz w:val="24"/>
          <w:szCs w:val="24"/>
        </w:rPr>
        <w:t xml:space="preserve"> Figure 2 below shows a diagram created to better understand the ATC</w:t>
      </w:r>
      <w:r w:rsidR="00BD5D53">
        <w:rPr>
          <w:rFonts w:ascii="Times New Roman" w:eastAsiaTheme="minorEastAsia" w:hAnsi="Times New Roman" w:cs="Times New Roman"/>
          <w:sz w:val="24"/>
          <w:szCs w:val="24"/>
        </w:rPr>
        <w:t>S (Active Thermal Control System) proposed.</w:t>
      </w:r>
    </w:p>
    <w:p w14:paraId="1FBD741E" w14:textId="74FEE85C" w:rsidR="00BD5D53" w:rsidRDefault="00703DFB" w:rsidP="00703DFB">
      <w:pPr>
        <w:tabs>
          <w:tab w:val="left" w:pos="1055"/>
        </w:tabs>
        <w:jc w:val="center"/>
        <w:rPr>
          <w:rFonts w:ascii="Times New Roman" w:hAnsi="Times New Roman" w:cs="Times New Roman"/>
          <w:sz w:val="24"/>
          <w:szCs w:val="24"/>
        </w:rPr>
      </w:pPr>
      <w:r w:rsidRPr="00703DFB">
        <w:rPr>
          <w:rFonts w:ascii="Times New Roman" w:hAnsi="Times New Roman" w:cs="Times New Roman"/>
          <w:noProof/>
          <w:sz w:val="24"/>
          <w:szCs w:val="24"/>
        </w:rPr>
        <w:drawing>
          <wp:inline distT="0" distB="0" distL="0" distR="0" wp14:anchorId="72251644" wp14:editId="5C23CEFA">
            <wp:extent cx="4534190" cy="2245294"/>
            <wp:effectExtent l="0" t="0" r="0" b="3175"/>
            <wp:docPr id="5" name="Picture 4" descr="Diagram&#10;&#10;Description automatically generated">
              <a:extLst xmlns:a="http://schemas.openxmlformats.org/drawingml/2006/main">
                <a:ext uri="{FF2B5EF4-FFF2-40B4-BE49-F238E27FC236}">
                  <a16:creationId xmlns:a16="http://schemas.microsoft.com/office/drawing/2014/main" id="{711420F9-522B-41B9-B451-8C98BD0F3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711420F9-522B-41B9-B451-8C98BD0F35FF}"/>
                        </a:ext>
                      </a:extLst>
                    </pic:cNvPr>
                    <pic:cNvPicPr>
                      <a:picLocks noChangeAspect="1"/>
                    </pic:cNvPicPr>
                  </pic:nvPicPr>
                  <pic:blipFill>
                    <a:blip r:embed="rId13"/>
                    <a:stretch>
                      <a:fillRect/>
                    </a:stretch>
                  </pic:blipFill>
                  <pic:spPr>
                    <a:xfrm>
                      <a:off x="0" y="0"/>
                      <a:ext cx="4558397" cy="2257281"/>
                    </a:xfrm>
                    <a:prstGeom prst="rect">
                      <a:avLst/>
                    </a:prstGeom>
                  </pic:spPr>
                </pic:pic>
              </a:graphicData>
            </a:graphic>
          </wp:inline>
        </w:drawing>
      </w:r>
    </w:p>
    <w:p w14:paraId="5F10B877" w14:textId="193E354D" w:rsidR="00703DFB" w:rsidRDefault="00703DFB" w:rsidP="00703DFB">
      <w:pPr>
        <w:tabs>
          <w:tab w:val="left" w:pos="1055"/>
        </w:tabs>
        <w:jc w:val="center"/>
        <w:rPr>
          <w:rFonts w:ascii="Times New Roman" w:hAnsi="Times New Roman" w:cs="Times New Roman"/>
          <w:sz w:val="24"/>
          <w:szCs w:val="24"/>
        </w:rPr>
      </w:pPr>
      <w:r>
        <w:rPr>
          <w:rFonts w:ascii="Times New Roman" w:hAnsi="Times New Roman" w:cs="Times New Roman"/>
          <w:b/>
          <w:bCs/>
          <w:sz w:val="24"/>
          <w:szCs w:val="24"/>
        </w:rPr>
        <w:t>Figure 2:</w:t>
      </w:r>
      <w:r>
        <w:rPr>
          <w:rFonts w:ascii="Times New Roman" w:hAnsi="Times New Roman" w:cs="Times New Roman"/>
          <w:sz w:val="24"/>
          <w:szCs w:val="24"/>
        </w:rPr>
        <w:t xml:space="preserve"> Active Thermal Control System</w:t>
      </w:r>
    </w:p>
    <w:p w14:paraId="316E16DF" w14:textId="415E6B7A" w:rsidR="00756091" w:rsidRDefault="00BF67F6"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Equation </w:t>
      </w:r>
      <w:r w:rsidR="00D9553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was derived from the first law of thermodynamic</w:t>
      </w:r>
      <w:r w:rsidR="006D37E2">
        <w:rPr>
          <w:rFonts w:ascii="Times New Roman" w:hAnsi="Times New Roman" w:cs="Times New Roman"/>
          <w:color w:val="000000" w:themeColor="text1"/>
          <w:sz w:val="24"/>
          <w:szCs w:val="24"/>
        </w:rPr>
        <w:t xml:space="preserve">s to determine the amount of heat that could be exchanged through the heat exchanger. Equation </w:t>
      </w:r>
      <w:r w:rsidR="00D9553B">
        <w:rPr>
          <w:rFonts w:ascii="Times New Roman" w:hAnsi="Times New Roman" w:cs="Times New Roman"/>
          <w:color w:val="000000" w:themeColor="text1"/>
          <w:sz w:val="24"/>
          <w:szCs w:val="24"/>
        </w:rPr>
        <w:t>5</w:t>
      </w:r>
      <w:r w:rsidR="006D37E2">
        <w:rPr>
          <w:rFonts w:ascii="Times New Roman" w:hAnsi="Times New Roman" w:cs="Times New Roman"/>
          <w:color w:val="000000" w:themeColor="text1"/>
          <w:sz w:val="24"/>
          <w:szCs w:val="24"/>
        </w:rPr>
        <w:t xml:space="preserve"> was </w:t>
      </w:r>
      <w:r w:rsidR="00980EFF">
        <w:rPr>
          <w:rFonts w:ascii="Times New Roman" w:hAnsi="Times New Roman" w:cs="Times New Roman"/>
          <w:color w:val="000000" w:themeColor="text1"/>
          <w:sz w:val="24"/>
          <w:szCs w:val="24"/>
        </w:rPr>
        <w:t xml:space="preserve">adopted to determine the </w:t>
      </w:r>
      <w:proofErr w:type="gramStart"/>
      <w:r w:rsidR="00980EFF">
        <w:rPr>
          <w:rFonts w:ascii="Times New Roman" w:hAnsi="Times New Roman" w:cs="Times New Roman"/>
          <w:color w:val="000000" w:themeColor="text1"/>
          <w:sz w:val="24"/>
          <w:szCs w:val="24"/>
        </w:rPr>
        <w:t>amount</w:t>
      </w:r>
      <w:proofErr w:type="gramEnd"/>
      <w:r w:rsidR="00980EFF">
        <w:rPr>
          <w:rFonts w:ascii="Times New Roman" w:hAnsi="Times New Roman" w:cs="Times New Roman"/>
          <w:color w:val="000000" w:themeColor="text1"/>
          <w:sz w:val="24"/>
          <w:szCs w:val="24"/>
        </w:rPr>
        <w:t xml:space="preserve"> of radiators required to radiate off all of the heat exchanged from the interface heat exchanger.</w:t>
      </w:r>
    </w:p>
    <w:p w14:paraId="1BDD276F" w14:textId="0C6721AB" w:rsidR="00654A54" w:rsidRPr="00654A54" w:rsidRDefault="00654A54" w:rsidP="00654A54">
      <w:pPr>
        <w:tabs>
          <w:tab w:val="left" w:pos="1055"/>
        </w:tabs>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Q</m:t>
            </m:r>
          </m:e>
        </m:acc>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m</m:t>
                </m:r>
              </m:e>
            </m:acc>
          </m:e>
          <m:sub>
            <m:r>
              <w:rPr>
                <w:rFonts w:ascii="Cambria Math" w:hAnsi="Cambria Math" w:cs="Times New Roman"/>
                <w:color w:val="000000" w:themeColor="text1"/>
                <w:sz w:val="24"/>
                <w:szCs w:val="24"/>
              </w:rPr>
              <m:t>12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sz w:val="24"/>
          <w:szCs w:val="24"/>
        </w:rPr>
        <w:t>(</w:t>
      </w:r>
      <w:r w:rsidR="00D9553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p>
    <w:p w14:paraId="6F655791" w14:textId="2A8C2EAA" w:rsidR="00654A54" w:rsidRDefault="00654A54" w:rsidP="00654A54">
      <w:pPr>
        <w:tabs>
          <w:tab w:val="left" w:pos="1055"/>
        </w:tabs>
        <w:rPr>
          <w:rFonts w:ascii="Times New Roman" w:eastAsiaTheme="minorEastAsia" w:hAnsi="Times New Roman" w:cs="Times New Roman"/>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rad</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rad</m:t>
            </m:r>
          </m:sub>
        </m:sSub>
        <m:r>
          <w:rPr>
            <w:rFonts w:ascii="Cambria Math" w:hAnsi="Cambria Math" w:cs="Times New Roman"/>
            <w:color w:val="000000" w:themeColor="text1"/>
            <w:sz w:val="24"/>
            <w:szCs w:val="24"/>
          </w:rPr>
          <m:t>nεσ(</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rad</m:t>
            </m:r>
          </m:sub>
          <m:sup>
            <m:r>
              <w:rPr>
                <w:rFonts w:ascii="Cambria Math" w:hAnsi="Cambria Math" w:cs="Times New Roman"/>
                <w:color w:val="000000" w:themeColor="text1"/>
                <w:sz w:val="24"/>
                <w:szCs w:val="24"/>
              </w:rPr>
              <m:t>4</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space</m:t>
            </m:r>
          </m:sub>
          <m:sup>
            <m:r>
              <w:rPr>
                <w:rFonts w:ascii="Cambria Math" w:hAnsi="Cambria Math" w:cs="Times New Roman"/>
                <w:color w:val="000000" w:themeColor="text1"/>
                <w:sz w:val="24"/>
                <w:szCs w:val="24"/>
              </w:rPr>
              <m:t>4</m:t>
            </m:r>
          </m:sup>
        </m:sSubSup>
      </m:oMath>
      <w:r w:rsidR="008A2AFC">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sz w:val="24"/>
          <w:szCs w:val="24"/>
        </w:rPr>
        <w:t>(</w:t>
      </w:r>
      <w:r w:rsidR="00D9553B">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w:t>
      </w:r>
    </w:p>
    <w:p w14:paraId="5AD683DC" w14:textId="15C74DC2" w:rsidR="00FC0689" w:rsidRPr="00B41210" w:rsidRDefault="00FC0689" w:rsidP="00654A54">
      <w:pPr>
        <w:tabs>
          <w:tab w:val="left" w:pos="105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These equations resulted in a heat exchange rate of 33.5kW and 16 4</w:t>
      </w:r>
      <w:r w:rsidR="002624AD">
        <w:rPr>
          <w:rFonts w:ascii="Times New Roman" w:eastAsiaTheme="minorEastAsia" w:hAnsi="Times New Roman" w:cs="Times New Roman"/>
          <w:sz w:val="24"/>
          <w:szCs w:val="24"/>
        </w:rPr>
        <w:t xml:space="preserve">m x 1m radiators necessary to radiate </w:t>
      </w:r>
      <w:r w:rsidR="002624AD">
        <w:rPr>
          <w:rFonts w:ascii="Times New Roman" w:eastAsiaTheme="minorEastAsia" w:hAnsi="Times New Roman" w:cs="Times New Roman"/>
          <w:sz w:val="24"/>
          <w:szCs w:val="24"/>
        </w:rPr>
        <w:t xml:space="preserve">all </w:t>
      </w:r>
      <w:r w:rsidR="009859A4">
        <w:rPr>
          <w:rFonts w:ascii="Times New Roman" w:eastAsiaTheme="minorEastAsia" w:hAnsi="Times New Roman" w:cs="Times New Roman"/>
          <w:sz w:val="24"/>
          <w:szCs w:val="24"/>
        </w:rPr>
        <w:t>the</w:t>
      </w:r>
      <w:r w:rsidR="002624AD">
        <w:rPr>
          <w:rFonts w:ascii="Times New Roman" w:eastAsiaTheme="minorEastAsia" w:hAnsi="Times New Roman" w:cs="Times New Roman"/>
          <w:sz w:val="24"/>
          <w:szCs w:val="24"/>
        </w:rPr>
        <w:t xml:space="preserve"> heat.</w:t>
      </w:r>
      <w:r w:rsidR="00B2110D">
        <w:rPr>
          <w:rFonts w:ascii="Times New Roman" w:eastAsiaTheme="minorEastAsia" w:hAnsi="Times New Roman" w:cs="Times New Roman"/>
          <w:sz w:val="24"/>
          <w:szCs w:val="24"/>
        </w:rPr>
        <w:t xml:space="preserve"> This clearly meets the requirement of 30kW which was determined from </w:t>
      </w:r>
      <w:r w:rsidR="00B2110D" w:rsidRPr="00B41210">
        <w:rPr>
          <w:rFonts w:ascii="Times New Roman" w:eastAsiaTheme="minorEastAsia" w:hAnsi="Times New Roman" w:cs="Times New Roman"/>
          <w:sz w:val="24"/>
          <w:szCs w:val="24"/>
        </w:rPr>
        <w:t xml:space="preserve">downscaling </w:t>
      </w:r>
      <w:r w:rsidR="009C68E6" w:rsidRPr="00B41210">
        <w:rPr>
          <w:rFonts w:ascii="Times New Roman" w:eastAsiaTheme="minorEastAsia" w:hAnsi="Times New Roman" w:cs="Times New Roman"/>
          <w:sz w:val="24"/>
          <w:szCs w:val="24"/>
        </w:rPr>
        <w:t>heat generation values from the ISS</w:t>
      </w:r>
      <w:r w:rsidR="009859A4" w:rsidRPr="00B41210">
        <w:rPr>
          <w:rFonts w:ascii="Times New Roman" w:eastAsiaTheme="minorEastAsia" w:hAnsi="Times New Roman" w:cs="Times New Roman"/>
          <w:sz w:val="24"/>
          <w:szCs w:val="24"/>
        </w:rPr>
        <w:t xml:space="preserve"> </w:t>
      </w:r>
      <w:r w:rsidR="009C68E6" w:rsidRPr="00B41210">
        <w:rPr>
          <w:rFonts w:ascii="Times New Roman" w:eastAsiaTheme="minorEastAsia" w:hAnsi="Times New Roman" w:cs="Times New Roman"/>
          <w:sz w:val="24"/>
          <w:szCs w:val="24"/>
        </w:rPr>
        <w:t>[3].</w:t>
      </w:r>
    </w:p>
    <w:p w14:paraId="3D54FE80" w14:textId="4145010D" w:rsidR="00672AC3" w:rsidRPr="005D2F27" w:rsidRDefault="00672AC3" w:rsidP="005D2F27">
      <w:pPr>
        <w:pStyle w:val="ListParagraph"/>
        <w:numPr>
          <w:ilvl w:val="0"/>
          <w:numId w:val="4"/>
        </w:numPr>
        <w:tabs>
          <w:tab w:val="left" w:pos="1055"/>
        </w:tabs>
        <w:rPr>
          <w:rFonts w:ascii="Times New Roman" w:eastAsiaTheme="minorEastAsia" w:hAnsi="Times New Roman" w:cs="Times New Roman"/>
          <w:b/>
          <w:bCs/>
          <w:sz w:val="24"/>
          <w:szCs w:val="24"/>
        </w:rPr>
      </w:pPr>
      <w:r w:rsidRPr="005D2F27">
        <w:rPr>
          <w:rFonts w:ascii="Times New Roman" w:eastAsiaTheme="minorEastAsia" w:hAnsi="Times New Roman" w:cs="Times New Roman"/>
          <w:b/>
          <w:bCs/>
          <w:sz w:val="24"/>
          <w:szCs w:val="24"/>
        </w:rPr>
        <w:t xml:space="preserve">Livable </w:t>
      </w:r>
      <w:r w:rsidR="002B23D0" w:rsidRPr="005D2F27">
        <w:rPr>
          <w:rFonts w:ascii="Times New Roman" w:eastAsiaTheme="minorEastAsia" w:hAnsi="Times New Roman" w:cs="Times New Roman"/>
          <w:b/>
          <w:bCs/>
          <w:sz w:val="24"/>
          <w:szCs w:val="24"/>
        </w:rPr>
        <w:t>Space (</w:t>
      </w:r>
      <w:r w:rsidR="009C1F75" w:rsidRPr="005D2F27">
        <w:rPr>
          <w:rFonts w:ascii="Times New Roman" w:eastAsiaTheme="minorEastAsia" w:hAnsi="Times New Roman" w:cs="Times New Roman"/>
          <w:b/>
          <w:bCs/>
          <w:sz w:val="24"/>
          <w:szCs w:val="24"/>
        </w:rPr>
        <w:t>Keith</w:t>
      </w:r>
      <w:r w:rsidR="000F31D9" w:rsidRPr="005D2F27">
        <w:rPr>
          <w:rFonts w:ascii="Times New Roman" w:eastAsiaTheme="minorEastAsia" w:hAnsi="Times New Roman" w:cs="Times New Roman"/>
          <w:b/>
          <w:bCs/>
          <w:sz w:val="24"/>
          <w:szCs w:val="24"/>
        </w:rPr>
        <w:t>)</w:t>
      </w:r>
      <w:r w:rsidRPr="005D2F27">
        <w:rPr>
          <w:rFonts w:ascii="Times New Roman" w:eastAsiaTheme="minorEastAsia" w:hAnsi="Times New Roman" w:cs="Times New Roman"/>
          <w:b/>
          <w:bCs/>
          <w:sz w:val="24"/>
          <w:szCs w:val="24"/>
        </w:rPr>
        <w:t>:</w:t>
      </w:r>
    </w:p>
    <w:p w14:paraId="3D13E0C1" w14:textId="6F6F30E0" w:rsidR="009C1F75" w:rsidRDefault="00431FC9" w:rsidP="00654A54">
      <w:pPr>
        <w:tabs>
          <w:tab w:val="left" w:pos="1055"/>
        </w:tabs>
        <w:rPr>
          <w:rFonts w:ascii="Times New Roman" w:eastAsiaTheme="minorEastAsia" w:hAnsi="Times New Roman" w:cs="Times New Roman"/>
          <w:b/>
          <w:bCs/>
          <w:sz w:val="24"/>
          <w:szCs w:val="24"/>
        </w:rPr>
      </w:pPr>
      <w:r w:rsidRPr="00B41210">
        <w:rPr>
          <w:rFonts w:ascii="Times New Roman" w:eastAsiaTheme="minorEastAsia" w:hAnsi="Times New Roman" w:cs="Times New Roman"/>
          <w:b/>
          <w:bCs/>
          <w:sz w:val="24"/>
          <w:szCs w:val="24"/>
        </w:rPr>
        <w:t xml:space="preserve">Due to </w:t>
      </w:r>
      <w:r w:rsidR="00B41210" w:rsidRPr="00B41210">
        <w:rPr>
          <w:rFonts w:ascii="Times New Roman" w:eastAsiaTheme="minorEastAsia" w:hAnsi="Times New Roman" w:cs="Times New Roman"/>
          <w:b/>
          <w:bCs/>
          <w:sz w:val="24"/>
          <w:szCs w:val="24"/>
        </w:rPr>
        <w:t xml:space="preserve">healthy psychological </w:t>
      </w:r>
      <w:r w:rsidRPr="00B41210">
        <w:rPr>
          <w:rFonts w:ascii="Times New Roman" w:eastAsiaTheme="minorEastAsia" w:hAnsi="Times New Roman" w:cs="Times New Roman"/>
          <w:b/>
          <w:bCs/>
          <w:sz w:val="24"/>
          <w:szCs w:val="24"/>
        </w:rPr>
        <w:t>human factors, the livable space inside the habitat needed to</w:t>
      </w:r>
      <w:r w:rsidR="00FE795D">
        <w:rPr>
          <w:rFonts w:ascii="Times New Roman" w:eastAsiaTheme="minorEastAsia" w:hAnsi="Times New Roman" w:cs="Times New Roman"/>
          <w:b/>
          <w:bCs/>
          <w:sz w:val="24"/>
          <w:szCs w:val="24"/>
        </w:rPr>
        <w:t xml:space="preserve"> </w:t>
      </w:r>
      <w:r w:rsidRPr="00B41210">
        <w:rPr>
          <w:rFonts w:ascii="Times New Roman" w:eastAsiaTheme="minorEastAsia" w:hAnsi="Times New Roman" w:cs="Times New Roman"/>
          <w:b/>
          <w:bCs/>
          <w:sz w:val="24"/>
          <w:szCs w:val="24"/>
        </w:rPr>
        <w:t>meet approximately 50m</w:t>
      </w:r>
      <w:r w:rsidRPr="00FE1E1C">
        <w:rPr>
          <w:rFonts w:ascii="Times New Roman" w:eastAsiaTheme="minorEastAsia" w:hAnsi="Times New Roman" w:cs="Times New Roman"/>
          <w:b/>
          <w:bCs/>
          <w:sz w:val="24"/>
          <w:szCs w:val="24"/>
          <w:vertAlign w:val="superscript"/>
        </w:rPr>
        <w:t>3</w:t>
      </w:r>
      <w:r w:rsidR="00CA69E8" w:rsidRPr="00B41210">
        <w:rPr>
          <w:rFonts w:ascii="Times New Roman" w:eastAsiaTheme="minorEastAsia" w:hAnsi="Times New Roman" w:cs="Times New Roman"/>
          <w:b/>
          <w:bCs/>
          <w:sz w:val="24"/>
          <w:szCs w:val="24"/>
        </w:rPr>
        <w:t xml:space="preserve">. The initial </w:t>
      </w:r>
      <w:r w:rsidR="00B41210">
        <w:rPr>
          <w:rFonts w:ascii="Times New Roman" w:eastAsiaTheme="minorEastAsia" w:hAnsi="Times New Roman" w:cs="Times New Roman"/>
          <w:b/>
          <w:bCs/>
          <w:sz w:val="24"/>
          <w:szCs w:val="24"/>
        </w:rPr>
        <w:t xml:space="preserve">habitat was built </w:t>
      </w:r>
      <w:r w:rsidR="00BC25AD">
        <w:rPr>
          <w:rFonts w:ascii="Times New Roman" w:eastAsiaTheme="minorEastAsia" w:hAnsi="Times New Roman" w:cs="Times New Roman"/>
          <w:b/>
          <w:bCs/>
          <w:sz w:val="24"/>
          <w:szCs w:val="24"/>
        </w:rPr>
        <w:t>for 61.26</w:t>
      </w:r>
      <w:r w:rsidR="00FE1E1C">
        <w:rPr>
          <w:rFonts w:ascii="Times New Roman" w:eastAsiaTheme="minorEastAsia" w:hAnsi="Times New Roman" w:cs="Times New Roman"/>
          <w:b/>
          <w:bCs/>
          <w:sz w:val="24"/>
          <w:szCs w:val="24"/>
        </w:rPr>
        <w:t>m</w:t>
      </w:r>
      <w:r w:rsidR="00FE1E1C" w:rsidRPr="00FE1E1C">
        <w:rPr>
          <w:rFonts w:ascii="Times New Roman" w:eastAsiaTheme="minorEastAsia" w:hAnsi="Times New Roman" w:cs="Times New Roman"/>
          <w:b/>
          <w:bCs/>
          <w:sz w:val="24"/>
          <w:szCs w:val="24"/>
          <w:vertAlign w:val="superscript"/>
        </w:rPr>
        <w:t>3</w:t>
      </w:r>
      <w:r w:rsidR="00FE795D">
        <w:rPr>
          <w:rFonts w:ascii="Times New Roman" w:eastAsiaTheme="minorEastAsia" w:hAnsi="Times New Roman" w:cs="Times New Roman"/>
          <w:b/>
          <w:bCs/>
          <w:sz w:val="24"/>
          <w:szCs w:val="24"/>
        </w:rPr>
        <w:t xml:space="preserve"> however after accounting for the </w:t>
      </w:r>
      <w:r w:rsidR="002B23D0">
        <w:rPr>
          <w:rFonts w:ascii="Times New Roman" w:eastAsiaTheme="minorEastAsia" w:hAnsi="Times New Roman" w:cs="Times New Roman"/>
          <w:b/>
          <w:bCs/>
          <w:sz w:val="24"/>
          <w:szCs w:val="24"/>
        </w:rPr>
        <w:t>floorboard</w:t>
      </w:r>
      <w:r w:rsidR="00FE795D">
        <w:rPr>
          <w:rFonts w:ascii="Times New Roman" w:eastAsiaTheme="minorEastAsia" w:hAnsi="Times New Roman" w:cs="Times New Roman"/>
          <w:b/>
          <w:bCs/>
          <w:sz w:val="24"/>
          <w:szCs w:val="24"/>
        </w:rPr>
        <w:t>, support system</w:t>
      </w:r>
      <w:r w:rsidR="00C47B83">
        <w:rPr>
          <w:rFonts w:ascii="Times New Roman" w:eastAsiaTheme="minorEastAsia" w:hAnsi="Times New Roman" w:cs="Times New Roman"/>
          <w:b/>
          <w:bCs/>
          <w:sz w:val="24"/>
          <w:szCs w:val="24"/>
        </w:rPr>
        <w:t xml:space="preserve">s and the airlock area, the habitable area came out to </w:t>
      </w:r>
      <w:r w:rsidR="00E142B1">
        <w:rPr>
          <w:rFonts w:ascii="Times New Roman" w:eastAsiaTheme="minorEastAsia" w:hAnsi="Times New Roman" w:cs="Times New Roman"/>
          <w:b/>
          <w:bCs/>
          <w:sz w:val="24"/>
          <w:szCs w:val="24"/>
        </w:rPr>
        <w:t>42.41m</w:t>
      </w:r>
      <w:r w:rsidR="00E142B1" w:rsidRPr="00E142B1">
        <w:rPr>
          <w:rFonts w:ascii="Times New Roman" w:eastAsiaTheme="minorEastAsia" w:hAnsi="Times New Roman" w:cs="Times New Roman"/>
          <w:b/>
          <w:bCs/>
          <w:sz w:val="24"/>
          <w:szCs w:val="24"/>
          <w:vertAlign w:val="superscript"/>
        </w:rPr>
        <w:t>3</w:t>
      </w:r>
      <w:r w:rsidR="00E142B1">
        <w:rPr>
          <w:rFonts w:ascii="Times New Roman" w:eastAsiaTheme="minorEastAsia" w:hAnsi="Times New Roman" w:cs="Times New Roman"/>
          <w:b/>
          <w:bCs/>
          <w:sz w:val="24"/>
          <w:szCs w:val="24"/>
        </w:rPr>
        <w:t xml:space="preserve">. The figure below describes the </w:t>
      </w:r>
      <w:r w:rsidR="00BC63DB">
        <w:rPr>
          <w:rFonts w:ascii="Times New Roman" w:eastAsiaTheme="minorEastAsia" w:hAnsi="Times New Roman" w:cs="Times New Roman"/>
          <w:b/>
          <w:bCs/>
          <w:sz w:val="24"/>
          <w:szCs w:val="24"/>
        </w:rPr>
        <w:t xml:space="preserve">cross section of the </w:t>
      </w:r>
      <w:r w:rsidR="00430EB2">
        <w:rPr>
          <w:rFonts w:ascii="Times New Roman" w:eastAsiaTheme="minorEastAsia" w:hAnsi="Times New Roman" w:cs="Times New Roman"/>
          <w:b/>
          <w:bCs/>
          <w:sz w:val="24"/>
          <w:szCs w:val="24"/>
        </w:rPr>
        <w:t xml:space="preserve">final habitat. </w:t>
      </w:r>
    </w:p>
    <w:p w14:paraId="34E5A8B5" w14:textId="49C86092" w:rsidR="00430EB2" w:rsidRDefault="00430EB2" w:rsidP="002B23D0">
      <w:pPr>
        <w:tabs>
          <w:tab w:val="left" w:pos="1055"/>
        </w:tabs>
        <w:jc w:val="center"/>
        <w:rPr>
          <w:rFonts w:ascii="Times New Roman" w:eastAsiaTheme="minorEastAsia" w:hAnsi="Times New Roman" w:cs="Times New Roman"/>
          <w:b/>
          <w:bCs/>
          <w:sz w:val="24"/>
          <w:szCs w:val="24"/>
        </w:rPr>
      </w:pPr>
      <w:r w:rsidRPr="00430EB2">
        <w:rPr>
          <w:rFonts w:ascii="Times New Roman" w:eastAsiaTheme="minorEastAsia" w:hAnsi="Times New Roman" w:cs="Times New Roman"/>
          <w:b/>
          <w:bCs/>
          <w:sz w:val="24"/>
          <w:szCs w:val="24"/>
        </w:rPr>
        <w:drawing>
          <wp:inline distT="0" distB="0" distL="0" distR="0" wp14:anchorId="272D993B" wp14:editId="3FAA1606">
            <wp:extent cx="5694592" cy="4450433"/>
            <wp:effectExtent l="0" t="0" r="0" b="7620"/>
            <wp:docPr id="69" name="Picture 68" descr="Diagram, engineering drawing&#10;&#10;Description automatically generated">
              <a:extLst xmlns:a="http://schemas.openxmlformats.org/drawingml/2006/main">
                <a:ext uri="{FF2B5EF4-FFF2-40B4-BE49-F238E27FC236}">
                  <a16:creationId xmlns:a16="http://schemas.microsoft.com/office/drawing/2014/main" id="{0DC3B9E0-B485-43A9-8632-97B5989BA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descr="Diagram, engineering drawing&#10;&#10;Description automatically generated">
                      <a:extLst>
                        <a:ext uri="{FF2B5EF4-FFF2-40B4-BE49-F238E27FC236}">
                          <a16:creationId xmlns:a16="http://schemas.microsoft.com/office/drawing/2014/main" id="{0DC3B9E0-B485-43A9-8632-97B5989BA79F}"/>
                        </a:ext>
                      </a:extLst>
                    </pic:cNvPr>
                    <pic:cNvPicPr>
                      <a:picLocks noChangeAspect="1"/>
                    </pic:cNvPicPr>
                  </pic:nvPicPr>
                  <pic:blipFill rotWithShape="1">
                    <a:blip r:embed="rId14"/>
                    <a:srcRect b="4529"/>
                    <a:stretch/>
                  </pic:blipFill>
                  <pic:spPr bwMode="auto">
                    <a:xfrm>
                      <a:off x="0" y="0"/>
                      <a:ext cx="5702710" cy="4456777"/>
                    </a:xfrm>
                    <a:prstGeom prst="rect">
                      <a:avLst/>
                    </a:prstGeom>
                    <a:ln>
                      <a:noFill/>
                    </a:ln>
                    <a:extLst>
                      <a:ext uri="{53640926-AAD7-44D8-BBD7-CCE9431645EC}">
                        <a14:shadowObscured xmlns:a14="http://schemas.microsoft.com/office/drawing/2010/main"/>
                      </a:ext>
                    </a:extLst>
                  </pic:spPr>
                </pic:pic>
              </a:graphicData>
            </a:graphic>
          </wp:inline>
        </w:drawing>
      </w:r>
    </w:p>
    <w:p w14:paraId="37DFFA15" w14:textId="734FBF64" w:rsidR="00430EB2" w:rsidRPr="00B41210" w:rsidRDefault="00430EB2" w:rsidP="002B23D0">
      <w:pPr>
        <w:tabs>
          <w:tab w:val="left" w:pos="1055"/>
        </w:tabs>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Figure </w:t>
      </w:r>
      <w:r w:rsidR="00D9553B">
        <w:rPr>
          <w:rFonts w:ascii="Times New Roman" w:eastAsiaTheme="minorEastAsia" w:hAnsi="Times New Roman" w:cs="Times New Roman"/>
          <w:b/>
          <w:bCs/>
          <w:sz w:val="24"/>
          <w:szCs w:val="24"/>
        </w:rPr>
        <w:t>6</w:t>
      </w:r>
      <w:r>
        <w:rPr>
          <w:rFonts w:ascii="Times New Roman" w:eastAsiaTheme="minorEastAsia" w:hAnsi="Times New Roman" w:cs="Times New Roman"/>
          <w:b/>
          <w:bCs/>
          <w:sz w:val="24"/>
          <w:szCs w:val="24"/>
        </w:rPr>
        <w:t xml:space="preserve">: </w:t>
      </w:r>
      <w:r w:rsidR="002B23D0">
        <w:rPr>
          <w:rFonts w:ascii="Times New Roman" w:eastAsiaTheme="minorEastAsia" w:hAnsi="Times New Roman" w:cs="Times New Roman"/>
          <w:b/>
          <w:bCs/>
          <w:sz w:val="24"/>
          <w:szCs w:val="24"/>
        </w:rPr>
        <w:t>Final Cross Section of the Lunar Habitat</w:t>
      </w:r>
    </w:p>
    <w:p w14:paraId="1BC589AB" w14:textId="5BC57AE1" w:rsidR="00985FD7" w:rsidRDefault="00985FD7" w:rsidP="00654A54">
      <w:pPr>
        <w:tabs>
          <w:tab w:val="left" w:pos="1055"/>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More analysis is needed to increase the habitable area back to </w:t>
      </w:r>
      <w:r w:rsidR="00F538F2">
        <w:rPr>
          <w:rFonts w:ascii="Times New Roman" w:eastAsiaTheme="minorEastAsia" w:hAnsi="Times New Roman" w:cs="Times New Roman"/>
          <w:b/>
          <w:sz w:val="24"/>
          <w:szCs w:val="24"/>
        </w:rPr>
        <w:t>50m3</w:t>
      </w:r>
      <w:r w:rsidR="00B74F5D">
        <w:rPr>
          <w:rFonts w:ascii="Times New Roman" w:eastAsiaTheme="minorEastAsia" w:hAnsi="Times New Roman" w:cs="Times New Roman"/>
          <w:b/>
          <w:sz w:val="24"/>
          <w:szCs w:val="24"/>
        </w:rPr>
        <w:t xml:space="preserve"> potentially taking the space from the space under floorboard and reducing the airlock area</w:t>
      </w:r>
      <w:r w:rsidR="00F538F2">
        <w:rPr>
          <w:rFonts w:ascii="Times New Roman" w:eastAsiaTheme="minorEastAsia" w:hAnsi="Times New Roman" w:cs="Times New Roman"/>
          <w:b/>
          <w:sz w:val="24"/>
          <w:szCs w:val="24"/>
        </w:rPr>
        <w:t xml:space="preserve">. </w:t>
      </w:r>
    </w:p>
    <w:p w14:paraId="0F96A6C9" w14:textId="11BDE071" w:rsidR="000256FB" w:rsidRPr="00113A27" w:rsidRDefault="000256FB" w:rsidP="00113A27">
      <w:pPr>
        <w:pStyle w:val="ListParagraph"/>
        <w:numPr>
          <w:ilvl w:val="0"/>
          <w:numId w:val="4"/>
        </w:numPr>
        <w:tabs>
          <w:tab w:val="left" w:pos="1055"/>
        </w:tabs>
        <w:rPr>
          <w:rFonts w:ascii="Times New Roman" w:eastAsiaTheme="minorEastAsia" w:hAnsi="Times New Roman" w:cs="Times New Roman"/>
          <w:b/>
          <w:bCs/>
          <w:sz w:val="24"/>
          <w:szCs w:val="24"/>
        </w:rPr>
      </w:pPr>
      <w:r w:rsidRPr="00113A27">
        <w:rPr>
          <w:rFonts w:ascii="Times New Roman" w:eastAsiaTheme="minorEastAsia" w:hAnsi="Times New Roman" w:cs="Times New Roman"/>
          <w:b/>
          <w:sz w:val="24"/>
          <w:szCs w:val="24"/>
        </w:rPr>
        <w:t>Mass Limit Requirements</w:t>
      </w:r>
      <w:r w:rsidR="00582DFB" w:rsidRPr="00113A27">
        <w:rPr>
          <w:rFonts w:ascii="Times New Roman" w:eastAsiaTheme="minorEastAsia" w:hAnsi="Times New Roman" w:cs="Times New Roman"/>
          <w:b/>
          <w:sz w:val="24"/>
          <w:szCs w:val="24"/>
        </w:rPr>
        <w:t xml:space="preserve"> </w:t>
      </w:r>
      <w:r w:rsidR="000F31D9" w:rsidRPr="00113A27">
        <w:rPr>
          <w:rFonts w:ascii="Times New Roman" w:eastAsiaTheme="minorEastAsia" w:hAnsi="Times New Roman" w:cs="Times New Roman"/>
          <w:b/>
          <w:bCs/>
          <w:sz w:val="24"/>
          <w:szCs w:val="24"/>
        </w:rPr>
        <w:t>(</w:t>
      </w:r>
      <w:r w:rsidR="00F6214E" w:rsidRPr="00113A27">
        <w:rPr>
          <w:rFonts w:ascii="Times New Roman" w:eastAsiaTheme="minorEastAsia" w:hAnsi="Times New Roman" w:cs="Times New Roman"/>
          <w:b/>
          <w:bCs/>
          <w:sz w:val="24"/>
          <w:szCs w:val="24"/>
        </w:rPr>
        <w:t>Keith</w:t>
      </w:r>
      <w:r w:rsidR="000F31D9" w:rsidRPr="00113A27">
        <w:rPr>
          <w:rFonts w:ascii="Times New Roman" w:eastAsiaTheme="minorEastAsia" w:hAnsi="Times New Roman" w:cs="Times New Roman"/>
          <w:b/>
          <w:bCs/>
          <w:sz w:val="24"/>
          <w:szCs w:val="24"/>
        </w:rPr>
        <w:t>)</w:t>
      </w:r>
      <w:r w:rsidRPr="00113A27">
        <w:rPr>
          <w:rFonts w:ascii="Times New Roman" w:eastAsiaTheme="minorEastAsia" w:hAnsi="Times New Roman" w:cs="Times New Roman"/>
          <w:b/>
          <w:bCs/>
          <w:sz w:val="24"/>
          <w:szCs w:val="24"/>
        </w:rPr>
        <w:t>:</w:t>
      </w:r>
    </w:p>
    <w:p w14:paraId="5E14F7FB" w14:textId="325EE639" w:rsidR="00582DFB" w:rsidRPr="00B41210" w:rsidRDefault="0069762C" w:rsidP="00654A54">
      <w:pPr>
        <w:tabs>
          <w:tab w:val="left" w:pos="1055"/>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The current dry mass </w:t>
      </w:r>
      <w:r w:rsidR="006D30C2">
        <w:rPr>
          <w:rFonts w:ascii="Times New Roman" w:eastAsiaTheme="minorEastAsia" w:hAnsi="Times New Roman" w:cs="Times New Roman"/>
          <w:b/>
          <w:sz w:val="24"/>
          <w:szCs w:val="24"/>
        </w:rPr>
        <w:t xml:space="preserve">including just the </w:t>
      </w:r>
      <w:r w:rsidR="00512127">
        <w:rPr>
          <w:rFonts w:ascii="Times New Roman" w:eastAsiaTheme="minorEastAsia" w:hAnsi="Times New Roman" w:cs="Times New Roman"/>
          <w:b/>
          <w:sz w:val="24"/>
          <w:szCs w:val="24"/>
        </w:rPr>
        <w:t>Whipple</w:t>
      </w:r>
      <w:r w:rsidR="006D30C2">
        <w:rPr>
          <w:rFonts w:ascii="Times New Roman" w:eastAsiaTheme="minorEastAsia" w:hAnsi="Times New Roman" w:cs="Times New Roman"/>
          <w:b/>
          <w:sz w:val="24"/>
          <w:szCs w:val="24"/>
        </w:rPr>
        <w:t xml:space="preserve"> </w:t>
      </w:r>
      <w:r w:rsidR="00512127">
        <w:rPr>
          <w:rFonts w:ascii="Times New Roman" w:eastAsiaTheme="minorEastAsia" w:hAnsi="Times New Roman" w:cs="Times New Roman"/>
          <w:b/>
          <w:sz w:val="24"/>
          <w:szCs w:val="24"/>
        </w:rPr>
        <w:t>S</w:t>
      </w:r>
      <w:r w:rsidR="006D30C2">
        <w:rPr>
          <w:rFonts w:ascii="Times New Roman" w:eastAsiaTheme="minorEastAsia" w:hAnsi="Times New Roman" w:cs="Times New Roman"/>
          <w:b/>
          <w:sz w:val="24"/>
          <w:szCs w:val="24"/>
        </w:rPr>
        <w:t>hield, Multi</w:t>
      </w:r>
      <w:r w:rsidR="00512127">
        <w:rPr>
          <w:rFonts w:ascii="Times New Roman" w:eastAsiaTheme="minorEastAsia" w:hAnsi="Times New Roman" w:cs="Times New Roman"/>
          <w:b/>
          <w:sz w:val="24"/>
          <w:szCs w:val="24"/>
        </w:rPr>
        <w:t>-</w:t>
      </w:r>
      <w:r w:rsidR="006D30C2">
        <w:rPr>
          <w:rFonts w:ascii="Times New Roman" w:eastAsiaTheme="minorEastAsia" w:hAnsi="Times New Roman" w:cs="Times New Roman"/>
          <w:b/>
          <w:sz w:val="24"/>
          <w:szCs w:val="24"/>
        </w:rPr>
        <w:t xml:space="preserve">Layer Insulation, </w:t>
      </w:r>
      <w:r w:rsidR="00512127">
        <w:rPr>
          <w:rFonts w:ascii="Times New Roman" w:eastAsiaTheme="minorEastAsia" w:hAnsi="Times New Roman" w:cs="Times New Roman"/>
          <w:b/>
          <w:sz w:val="24"/>
          <w:szCs w:val="24"/>
        </w:rPr>
        <w:t xml:space="preserve">Bone </w:t>
      </w:r>
      <w:r w:rsidR="00D701C6">
        <w:rPr>
          <w:rFonts w:ascii="Times New Roman" w:eastAsiaTheme="minorEastAsia" w:hAnsi="Times New Roman" w:cs="Times New Roman"/>
          <w:b/>
          <w:sz w:val="24"/>
          <w:szCs w:val="24"/>
        </w:rPr>
        <w:t>Structure,</w:t>
      </w:r>
      <w:r w:rsidR="00512127">
        <w:rPr>
          <w:rFonts w:ascii="Times New Roman" w:eastAsiaTheme="minorEastAsia" w:hAnsi="Times New Roman" w:cs="Times New Roman"/>
          <w:b/>
          <w:sz w:val="24"/>
          <w:szCs w:val="24"/>
        </w:rPr>
        <w:t xml:space="preserve"> and </w:t>
      </w:r>
      <w:r w:rsidR="001043EC">
        <w:rPr>
          <w:rFonts w:ascii="Times New Roman" w:eastAsiaTheme="minorEastAsia" w:hAnsi="Times New Roman" w:cs="Times New Roman"/>
          <w:b/>
          <w:sz w:val="24"/>
          <w:szCs w:val="24"/>
        </w:rPr>
        <w:t xml:space="preserve">pressure wall comes out to 8500kg. This </w:t>
      </w:r>
      <w:r w:rsidR="00A9611A">
        <w:rPr>
          <w:rFonts w:ascii="Times New Roman" w:eastAsiaTheme="minorEastAsia" w:hAnsi="Times New Roman" w:cs="Times New Roman"/>
          <w:b/>
          <w:sz w:val="24"/>
          <w:szCs w:val="24"/>
        </w:rPr>
        <w:t xml:space="preserve">is </w:t>
      </w:r>
      <w:r w:rsidR="005E54FE">
        <w:rPr>
          <w:rFonts w:ascii="Times New Roman" w:eastAsiaTheme="minorEastAsia" w:hAnsi="Times New Roman" w:cs="Times New Roman"/>
          <w:b/>
          <w:sz w:val="24"/>
          <w:szCs w:val="24"/>
        </w:rPr>
        <w:t>2500kg higher than the requir</w:t>
      </w:r>
      <w:r w:rsidR="00D31432">
        <w:rPr>
          <w:rFonts w:ascii="Times New Roman" w:eastAsiaTheme="minorEastAsia" w:hAnsi="Times New Roman" w:cs="Times New Roman"/>
          <w:b/>
          <w:sz w:val="24"/>
          <w:szCs w:val="24"/>
        </w:rPr>
        <w:t>ement</w:t>
      </w:r>
      <w:r w:rsidR="00DF32C9">
        <w:rPr>
          <w:rFonts w:ascii="Times New Roman" w:eastAsiaTheme="minorEastAsia" w:hAnsi="Times New Roman" w:cs="Times New Roman"/>
          <w:b/>
          <w:sz w:val="24"/>
          <w:szCs w:val="24"/>
        </w:rPr>
        <w:t xml:space="preserve"> of 6000Kg. However, we believe this is essential for successful Artemis lunar mission. </w:t>
      </w:r>
      <w:r w:rsidR="007F1828">
        <w:rPr>
          <w:rFonts w:ascii="Times New Roman" w:eastAsiaTheme="minorEastAsia" w:hAnsi="Times New Roman" w:cs="Times New Roman"/>
          <w:b/>
          <w:sz w:val="24"/>
          <w:szCs w:val="24"/>
        </w:rPr>
        <w:t xml:space="preserve">Further analysis could be done to replace some of the materials to carbon fiber however, a thermal analysis should be conducted </w:t>
      </w:r>
      <w:r w:rsidR="00130603">
        <w:rPr>
          <w:rFonts w:ascii="Times New Roman" w:eastAsiaTheme="minorEastAsia" w:hAnsi="Times New Roman" w:cs="Times New Roman"/>
          <w:b/>
          <w:sz w:val="24"/>
          <w:szCs w:val="24"/>
        </w:rPr>
        <w:t xml:space="preserve">while accounting for internal and external pressures. </w:t>
      </w:r>
    </w:p>
    <w:p w14:paraId="168A9275" w14:textId="77777777" w:rsidR="00621FBF" w:rsidRDefault="00621FBF" w:rsidP="00654A54">
      <w:pPr>
        <w:tabs>
          <w:tab w:val="left" w:pos="1055"/>
        </w:tabs>
        <w:rPr>
          <w:rFonts w:ascii="Times New Roman" w:eastAsiaTheme="minorEastAsia" w:hAnsi="Times New Roman" w:cs="Times New Roman"/>
          <w:b/>
          <w:bCs/>
          <w:sz w:val="24"/>
          <w:szCs w:val="24"/>
        </w:rPr>
      </w:pPr>
    </w:p>
    <w:p w14:paraId="2B38A617" w14:textId="0E68A7B2" w:rsidR="00BB315D" w:rsidRPr="00113A27" w:rsidRDefault="00BB315D" w:rsidP="00113A27">
      <w:pPr>
        <w:pStyle w:val="ListParagraph"/>
        <w:numPr>
          <w:ilvl w:val="0"/>
          <w:numId w:val="4"/>
        </w:numPr>
        <w:tabs>
          <w:tab w:val="left" w:pos="1055"/>
        </w:tabs>
        <w:rPr>
          <w:rFonts w:ascii="Times New Roman" w:eastAsiaTheme="minorEastAsia" w:hAnsi="Times New Roman" w:cs="Times New Roman"/>
          <w:b/>
          <w:bCs/>
          <w:sz w:val="24"/>
          <w:szCs w:val="24"/>
        </w:rPr>
      </w:pPr>
      <w:r w:rsidRPr="00113A27">
        <w:rPr>
          <w:rFonts w:ascii="Times New Roman" w:eastAsiaTheme="minorEastAsia" w:hAnsi="Times New Roman" w:cs="Times New Roman"/>
          <w:b/>
          <w:bCs/>
          <w:sz w:val="24"/>
          <w:szCs w:val="24"/>
        </w:rPr>
        <w:t xml:space="preserve">Whipple Shield Energy </w:t>
      </w:r>
      <w:r w:rsidR="00B661C1" w:rsidRPr="00113A27">
        <w:rPr>
          <w:rFonts w:ascii="Times New Roman" w:eastAsiaTheme="minorEastAsia" w:hAnsi="Times New Roman" w:cs="Times New Roman"/>
          <w:b/>
          <w:bCs/>
          <w:sz w:val="24"/>
          <w:szCs w:val="24"/>
        </w:rPr>
        <w:t>Reduction (</w:t>
      </w:r>
      <w:r w:rsidR="000F31D9" w:rsidRPr="00113A27">
        <w:rPr>
          <w:rFonts w:ascii="Times New Roman" w:eastAsiaTheme="minorEastAsia" w:hAnsi="Times New Roman" w:cs="Times New Roman"/>
          <w:b/>
          <w:bCs/>
          <w:sz w:val="24"/>
          <w:szCs w:val="24"/>
        </w:rPr>
        <w:t>JELANI)</w:t>
      </w:r>
      <w:r w:rsidRPr="00113A27">
        <w:rPr>
          <w:rFonts w:ascii="Times New Roman" w:eastAsiaTheme="minorEastAsia" w:hAnsi="Times New Roman" w:cs="Times New Roman"/>
          <w:b/>
          <w:bCs/>
          <w:sz w:val="24"/>
          <w:szCs w:val="24"/>
        </w:rPr>
        <w:t>:</w:t>
      </w:r>
    </w:p>
    <w:p w14:paraId="10C43562" w14:textId="097710CE" w:rsidR="00267944" w:rsidRDefault="00BD1F14" w:rsidP="00654A54">
      <w:pPr>
        <w:tabs>
          <w:tab w:val="left" w:pos="105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Our Whipple Shield is a simple design </w:t>
      </w:r>
      <w:r w:rsidR="009771BD">
        <w:rPr>
          <w:rFonts w:ascii="Times New Roman" w:eastAsiaTheme="minorEastAsia" w:hAnsi="Times New Roman" w:cs="Times New Roman"/>
          <w:sz w:val="24"/>
          <w:szCs w:val="24"/>
        </w:rPr>
        <w:t xml:space="preserve">that is benchmarked </w:t>
      </w:r>
      <w:r w:rsidR="002948E6">
        <w:rPr>
          <w:rFonts w:ascii="Times New Roman" w:eastAsiaTheme="minorEastAsia" w:hAnsi="Times New Roman" w:cs="Times New Roman"/>
          <w:sz w:val="24"/>
          <w:szCs w:val="24"/>
        </w:rPr>
        <w:t>off</w:t>
      </w:r>
      <w:r w:rsidR="00904D49">
        <w:rPr>
          <w:rFonts w:ascii="Times New Roman" w:eastAsiaTheme="minorEastAsia" w:hAnsi="Times New Roman" w:cs="Times New Roman"/>
          <w:sz w:val="24"/>
          <w:szCs w:val="24"/>
        </w:rPr>
        <w:t xml:space="preserve"> the I.S.S </w:t>
      </w:r>
      <w:r w:rsidR="00232DEB">
        <w:rPr>
          <w:rFonts w:ascii="Times New Roman" w:eastAsiaTheme="minorEastAsia" w:hAnsi="Times New Roman" w:cs="Times New Roman"/>
          <w:sz w:val="24"/>
          <w:szCs w:val="24"/>
        </w:rPr>
        <w:t>to</w:t>
      </w:r>
      <w:r w:rsidR="000B61DA">
        <w:rPr>
          <w:rFonts w:ascii="Times New Roman" w:eastAsiaTheme="minorEastAsia" w:hAnsi="Times New Roman" w:cs="Times New Roman"/>
          <w:sz w:val="24"/>
          <w:szCs w:val="24"/>
        </w:rPr>
        <w:t xml:space="preserve"> protect our habitat from </w:t>
      </w:r>
      <w:r w:rsidR="00907493">
        <w:rPr>
          <w:rFonts w:ascii="Times New Roman" w:eastAsiaTheme="minorEastAsia" w:hAnsi="Times New Roman" w:cs="Times New Roman"/>
          <w:sz w:val="24"/>
          <w:szCs w:val="24"/>
        </w:rPr>
        <w:t>micrometeorites.</w:t>
      </w:r>
      <w:r w:rsidR="002948E6">
        <w:rPr>
          <w:rFonts w:ascii="Times New Roman" w:eastAsiaTheme="minorEastAsia" w:hAnsi="Times New Roman" w:cs="Times New Roman"/>
          <w:sz w:val="24"/>
          <w:szCs w:val="24"/>
        </w:rPr>
        <w:t xml:space="preserve"> </w:t>
      </w:r>
      <w:r w:rsidR="00173513">
        <w:rPr>
          <w:rFonts w:ascii="Times New Roman" w:eastAsiaTheme="minorEastAsia" w:hAnsi="Times New Roman" w:cs="Times New Roman"/>
          <w:sz w:val="24"/>
          <w:szCs w:val="24"/>
        </w:rPr>
        <w:t xml:space="preserve">To </w:t>
      </w:r>
      <w:r w:rsidR="00C9322F">
        <w:rPr>
          <w:rFonts w:ascii="Times New Roman" w:eastAsiaTheme="minorEastAsia" w:hAnsi="Times New Roman" w:cs="Times New Roman"/>
          <w:sz w:val="24"/>
          <w:szCs w:val="24"/>
        </w:rPr>
        <w:t xml:space="preserve">analytically simulate </w:t>
      </w:r>
      <w:r w:rsidR="009A69FC">
        <w:rPr>
          <w:rFonts w:ascii="Times New Roman" w:eastAsiaTheme="minorEastAsia" w:hAnsi="Times New Roman" w:cs="Times New Roman"/>
          <w:sz w:val="24"/>
          <w:szCs w:val="24"/>
        </w:rPr>
        <w:t>the energy reduction</w:t>
      </w:r>
      <w:r w:rsidR="001820F3">
        <w:rPr>
          <w:rFonts w:ascii="Times New Roman" w:eastAsiaTheme="minorEastAsia" w:hAnsi="Times New Roman" w:cs="Times New Roman"/>
          <w:sz w:val="24"/>
          <w:szCs w:val="24"/>
        </w:rPr>
        <w:t xml:space="preserve"> </w:t>
      </w:r>
      <w:r w:rsidR="003207D5">
        <w:rPr>
          <w:rFonts w:ascii="Times New Roman" w:eastAsiaTheme="minorEastAsia" w:hAnsi="Times New Roman" w:cs="Times New Roman"/>
          <w:sz w:val="24"/>
          <w:szCs w:val="24"/>
        </w:rPr>
        <w:t xml:space="preserve">and meet our </w:t>
      </w:r>
      <w:r w:rsidR="000E6E22">
        <w:rPr>
          <w:rFonts w:ascii="Times New Roman" w:eastAsiaTheme="minorEastAsia" w:hAnsi="Times New Roman" w:cs="Times New Roman"/>
          <w:sz w:val="24"/>
          <w:szCs w:val="24"/>
        </w:rPr>
        <w:t>requirement</w:t>
      </w:r>
      <w:r w:rsidR="00DD1913">
        <w:rPr>
          <w:rFonts w:ascii="Times New Roman" w:eastAsiaTheme="minorEastAsia" w:hAnsi="Times New Roman" w:cs="Times New Roman"/>
          <w:sz w:val="24"/>
          <w:szCs w:val="24"/>
        </w:rPr>
        <w:t xml:space="preserve"> of a</w:t>
      </w:r>
      <w:r w:rsidR="00DB56E9">
        <w:rPr>
          <w:rFonts w:ascii="Times New Roman" w:eastAsiaTheme="minorEastAsia" w:hAnsi="Times New Roman" w:cs="Times New Roman"/>
          <w:sz w:val="24"/>
          <w:szCs w:val="24"/>
        </w:rPr>
        <w:t xml:space="preserve">bsorbing </w:t>
      </w:r>
      <w:r w:rsidR="00213705">
        <w:rPr>
          <w:rFonts w:ascii="Times New Roman" w:eastAsiaTheme="minorEastAsia" w:hAnsi="Times New Roman" w:cs="Times New Roman"/>
          <w:sz w:val="24"/>
          <w:szCs w:val="24"/>
        </w:rPr>
        <w:t>less than 259 (J)</w:t>
      </w:r>
      <w:r w:rsidR="003006C9">
        <w:rPr>
          <w:rFonts w:ascii="Times New Roman" w:eastAsiaTheme="minorEastAsia" w:hAnsi="Times New Roman" w:cs="Times New Roman"/>
          <w:sz w:val="24"/>
          <w:szCs w:val="24"/>
        </w:rPr>
        <w:t xml:space="preserve"> of energy</w:t>
      </w:r>
      <w:r w:rsidR="009A69FC">
        <w:rPr>
          <w:rFonts w:ascii="Times New Roman" w:eastAsiaTheme="minorEastAsia" w:hAnsi="Times New Roman" w:cs="Times New Roman"/>
          <w:sz w:val="24"/>
          <w:szCs w:val="24"/>
        </w:rPr>
        <w:t xml:space="preserve"> </w:t>
      </w:r>
      <w:r w:rsidR="004523AF">
        <w:rPr>
          <w:rFonts w:ascii="Times New Roman" w:eastAsiaTheme="minorEastAsia" w:hAnsi="Times New Roman" w:cs="Times New Roman"/>
          <w:sz w:val="24"/>
          <w:szCs w:val="24"/>
        </w:rPr>
        <w:t xml:space="preserve">a model was created within MATLAB </w:t>
      </w:r>
      <w:r w:rsidR="006378A6">
        <w:rPr>
          <w:rFonts w:ascii="Times New Roman" w:eastAsiaTheme="minorEastAsia" w:hAnsi="Times New Roman" w:cs="Times New Roman"/>
          <w:sz w:val="24"/>
          <w:szCs w:val="24"/>
        </w:rPr>
        <w:t>using equations (</w:t>
      </w:r>
      <w:r w:rsidR="00D9553B">
        <w:rPr>
          <w:rFonts w:ascii="Times New Roman" w:eastAsiaTheme="minorEastAsia" w:hAnsi="Times New Roman" w:cs="Times New Roman"/>
          <w:sz w:val="24"/>
          <w:szCs w:val="24"/>
        </w:rPr>
        <w:t>6</w:t>
      </w:r>
      <w:r w:rsidR="006378A6">
        <w:rPr>
          <w:rFonts w:ascii="Times New Roman" w:eastAsiaTheme="minorEastAsia" w:hAnsi="Times New Roman" w:cs="Times New Roman"/>
          <w:sz w:val="24"/>
          <w:szCs w:val="24"/>
        </w:rPr>
        <w:t>,</w:t>
      </w:r>
      <w:r w:rsidR="00D9553B">
        <w:rPr>
          <w:rFonts w:ascii="Times New Roman" w:eastAsiaTheme="minorEastAsia" w:hAnsi="Times New Roman" w:cs="Times New Roman"/>
          <w:sz w:val="24"/>
          <w:szCs w:val="24"/>
        </w:rPr>
        <w:t>7,8</w:t>
      </w:r>
      <w:r w:rsidR="006378A6">
        <w:rPr>
          <w:rFonts w:ascii="Times New Roman" w:eastAsiaTheme="minorEastAsia" w:hAnsi="Times New Roman" w:cs="Times New Roman"/>
          <w:sz w:val="24"/>
          <w:szCs w:val="24"/>
        </w:rPr>
        <w:t>).</w:t>
      </w:r>
      <w:r w:rsidR="000C2607">
        <w:rPr>
          <w:rFonts w:ascii="Times New Roman" w:eastAsiaTheme="minorEastAsia" w:hAnsi="Times New Roman" w:cs="Times New Roman"/>
          <w:sz w:val="24"/>
          <w:szCs w:val="24"/>
        </w:rPr>
        <w:t xml:space="preserve"> </w:t>
      </w:r>
      <w:r w:rsidR="00175568">
        <w:rPr>
          <w:rFonts w:ascii="Times New Roman" w:eastAsiaTheme="minorEastAsia" w:hAnsi="Times New Roman" w:cs="Times New Roman"/>
          <w:sz w:val="24"/>
          <w:szCs w:val="24"/>
        </w:rPr>
        <w:t xml:space="preserve">Equation </w:t>
      </w:r>
      <w:r w:rsidR="00917520">
        <w:rPr>
          <w:rFonts w:ascii="Times New Roman" w:eastAsiaTheme="minorEastAsia" w:hAnsi="Times New Roman" w:cs="Times New Roman"/>
          <w:sz w:val="24"/>
          <w:szCs w:val="24"/>
        </w:rPr>
        <w:t>(</w:t>
      </w:r>
      <w:r w:rsidR="00D9553B">
        <w:rPr>
          <w:rFonts w:ascii="Times New Roman" w:eastAsiaTheme="minorEastAsia" w:hAnsi="Times New Roman" w:cs="Times New Roman"/>
          <w:sz w:val="24"/>
          <w:szCs w:val="24"/>
        </w:rPr>
        <w:t>6</w:t>
      </w:r>
      <w:r w:rsidR="00917520">
        <w:rPr>
          <w:rFonts w:ascii="Times New Roman" w:eastAsiaTheme="minorEastAsia" w:hAnsi="Times New Roman" w:cs="Times New Roman"/>
          <w:sz w:val="24"/>
          <w:szCs w:val="24"/>
        </w:rPr>
        <w:t>)</w:t>
      </w:r>
      <w:r w:rsidR="000C2607">
        <w:rPr>
          <w:rFonts w:ascii="Times New Roman" w:eastAsiaTheme="minorEastAsia" w:hAnsi="Times New Roman" w:cs="Times New Roman"/>
          <w:sz w:val="24"/>
          <w:szCs w:val="24"/>
        </w:rPr>
        <w:t xml:space="preserve"> </w:t>
      </w:r>
      <w:r w:rsidR="00E94D50">
        <w:rPr>
          <w:rFonts w:ascii="Times New Roman" w:eastAsiaTheme="minorEastAsia" w:hAnsi="Times New Roman" w:cs="Times New Roman"/>
          <w:sz w:val="24"/>
          <w:szCs w:val="24"/>
        </w:rPr>
        <w:t xml:space="preserve">aids in finding the amount of time it takes for a micrometeorite to travel through </w:t>
      </w:r>
      <w:r w:rsidR="00732E77">
        <w:rPr>
          <w:rFonts w:ascii="Times New Roman" w:eastAsiaTheme="minorEastAsia" w:hAnsi="Times New Roman" w:cs="Times New Roman"/>
          <w:sz w:val="24"/>
          <w:szCs w:val="24"/>
        </w:rPr>
        <w:t xml:space="preserve">the </w:t>
      </w:r>
      <w:r w:rsidR="008E7B69">
        <w:rPr>
          <w:rFonts w:ascii="Times New Roman" w:eastAsiaTheme="minorEastAsia" w:hAnsi="Times New Roman" w:cs="Times New Roman"/>
          <w:sz w:val="24"/>
          <w:szCs w:val="24"/>
        </w:rPr>
        <w:t>a</w:t>
      </w:r>
      <w:r w:rsidR="00CA48F7">
        <w:rPr>
          <w:rFonts w:ascii="Times New Roman" w:eastAsiaTheme="minorEastAsia" w:hAnsi="Times New Roman" w:cs="Times New Roman"/>
          <w:sz w:val="24"/>
          <w:szCs w:val="24"/>
        </w:rPr>
        <w:t>ny layer of the Whipple shield</w:t>
      </w:r>
      <w:r w:rsidR="0025434D">
        <w:rPr>
          <w:rFonts w:ascii="Times New Roman" w:eastAsiaTheme="minorEastAsia" w:hAnsi="Times New Roman" w:cs="Times New Roman"/>
          <w:sz w:val="24"/>
          <w:szCs w:val="24"/>
        </w:rPr>
        <w:t xml:space="preserve">. Following that </w:t>
      </w:r>
      <w:r w:rsidR="00826F71">
        <w:rPr>
          <w:rFonts w:ascii="Times New Roman" w:eastAsiaTheme="minorEastAsia" w:hAnsi="Times New Roman" w:cs="Times New Roman"/>
          <w:sz w:val="24"/>
          <w:szCs w:val="24"/>
        </w:rPr>
        <w:t xml:space="preserve">we have equation </w:t>
      </w:r>
      <w:r w:rsidR="00A3456E">
        <w:rPr>
          <w:rFonts w:ascii="Times New Roman" w:eastAsiaTheme="minorEastAsia" w:hAnsi="Times New Roman" w:cs="Times New Roman"/>
          <w:sz w:val="24"/>
          <w:szCs w:val="24"/>
        </w:rPr>
        <w:t>(</w:t>
      </w:r>
      <w:r w:rsidR="00D9553B">
        <w:rPr>
          <w:rFonts w:ascii="Times New Roman" w:eastAsiaTheme="minorEastAsia" w:hAnsi="Times New Roman" w:cs="Times New Roman"/>
          <w:sz w:val="24"/>
          <w:szCs w:val="24"/>
        </w:rPr>
        <w:t>7</w:t>
      </w:r>
      <w:r w:rsidR="00A3456E">
        <w:rPr>
          <w:rFonts w:ascii="Times New Roman" w:eastAsiaTheme="minorEastAsia" w:hAnsi="Times New Roman" w:cs="Times New Roman"/>
          <w:sz w:val="24"/>
          <w:szCs w:val="24"/>
        </w:rPr>
        <w:t xml:space="preserve">) </w:t>
      </w:r>
      <w:r w:rsidR="00AB493F">
        <w:rPr>
          <w:rFonts w:ascii="Times New Roman" w:eastAsiaTheme="minorEastAsia" w:hAnsi="Times New Roman" w:cs="Times New Roman"/>
          <w:sz w:val="24"/>
          <w:szCs w:val="24"/>
        </w:rPr>
        <w:t xml:space="preserve">which </w:t>
      </w:r>
      <w:r w:rsidR="00135AA6">
        <w:rPr>
          <w:rFonts w:ascii="Times New Roman" w:eastAsiaTheme="minorEastAsia" w:hAnsi="Times New Roman" w:cs="Times New Roman"/>
          <w:sz w:val="24"/>
          <w:szCs w:val="24"/>
        </w:rPr>
        <w:t xml:space="preserve">solves </w:t>
      </w:r>
      <w:r w:rsidR="00F635E9">
        <w:rPr>
          <w:rFonts w:ascii="Times New Roman" w:eastAsiaTheme="minorEastAsia" w:hAnsi="Times New Roman" w:cs="Times New Roman"/>
          <w:sz w:val="24"/>
          <w:szCs w:val="24"/>
        </w:rPr>
        <w:t xml:space="preserve">for the final velocity of the micrometeorite </w:t>
      </w:r>
      <w:r w:rsidR="009F7A49">
        <w:rPr>
          <w:rFonts w:ascii="Times New Roman" w:eastAsiaTheme="minorEastAsia" w:hAnsi="Times New Roman" w:cs="Times New Roman"/>
          <w:sz w:val="24"/>
          <w:szCs w:val="24"/>
        </w:rPr>
        <w:t xml:space="preserve">after the impact </w:t>
      </w:r>
      <w:r w:rsidR="00EF57C3">
        <w:rPr>
          <w:rFonts w:ascii="Times New Roman" w:eastAsiaTheme="minorEastAsia" w:hAnsi="Times New Roman" w:cs="Times New Roman"/>
          <w:sz w:val="24"/>
          <w:szCs w:val="24"/>
        </w:rPr>
        <w:t xml:space="preserve">by </w:t>
      </w:r>
      <w:r w:rsidR="00AB493F">
        <w:rPr>
          <w:rFonts w:ascii="Times New Roman" w:eastAsiaTheme="minorEastAsia" w:hAnsi="Times New Roman" w:cs="Times New Roman"/>
          <w:sz w:val="24"/>
          <w:szCs w:val="24"/>
        </w:rPr>
        <w:t>assum</w:t>
      </w:r>
      <w:r w:rsidR="00EF57C3">
        <w:rPr>
          <w:rFonts w:ascii="Times New Roman" w:eastAsiaTheme="minorEastAsia" w:hAnsi="Times New Roman" w:cs="Times New Roman"/>
          <w:sz w:val="24"/>
          <w:szCs w:val="24"/>
        </w:rPr>
        <w:t>ing</w:t>
      </w:r>
      <w:r w:rsidR="00AB493F">
        <w:rPr>
          <w:rFonts w:ascii="Times New Roman" w:eastAsiaTheme="minorEastAsia" w:hAnsi="Times New Roman" w:cs="Times New Roman"/>
          <w:sz w:val="24"/>
          <w:szCs w:val="24"/>
        </w:rPr>
        <w:t xml:space="preserve"> that the impact </w:t>
      </w:r>
      <w:r w:rsidR="00713136">
        <w:rPr>
          <w:rFonts w:ascii="Times New Roman" w:eastAsiaTheme="minorEastAsia" w:hAnsi="Times New Roman" w:cs="Times New Roman"/>
          <w:sz w:val="24"/>
          <w:szCs w:val="24"/>
        </w:rPr>
        <w:t>will be i</w:t>
      </w:r>
      <w:r w:rsidR="002869B2">
        <w:rPr>
          <w:rFonts w:ascii="Times New Roman" w:eastAsiaTheme="minorEastAsia" w:hAnsi="Times New Roman" w:cs="Times New Roman"/>
          <w:sz w:val="24"/>
          <w:szCs w:val="24"/>
        </w:rPr>
        <w:t>nelastic</w:t>
      </w:r>
      <w:r w:rsidR="0035443E">
        <w:rPr>
          <w:rFonts w:ascii="Times New Roman" w:eastAsiaTheme="minorEastAsia" w:hAnsi="Times New Roman" w:cs="Times New Roman"/>
          <w:sz w:val="24"/>
          <w:szCs w:val="24"/>
        </w:rPr>
        <w:t xml:space="preserve"> due to energy loss</w:t>
      </w:r>
      <w:r w:rsidR="008677A2">
        <w:rPr>
          <w:rFonts w:ascii="Times New Roman" w:eastAsiaTheme="minorEastAsia" w:hAnsi="Times New Roman" w:cs="Times New Roman"/>
          <w:sz w:val="24"/>
          <w:szCs w:val="24"/>
        </w:rPr>
        <w:t xml:space="preserve">. Lastly, </w:t>
      </w:r>
      <w:r w:rsidR="00614079">
        <w:rPr>
          <w:rFonts w:ascii="Times New Roman" w:eastAsiaTheme="minorEastAsia" w:hAnsi="Times New Roman" w:cs="Times New Roman"/>
          <w:sz w:val="24"/>
          <w:szCs w:val="24"/>
        </w:rPr>
        <w:t xml:space="preserve">we have </w:t>
      </w:r>
      <w:r w:rsidR="00CF6C2F">
        <w:rPr>
          <w:rFonts w:ascii="Times New Roman" w:eastAsiaTheme="minorEastAsia" w:hAnsi="Times New Roman" w:cs="Times New Roman"/>
          <w:sz w:val="24"/>
          <w:szCs w:val="24"/>
        </w:rPr>
        <w:t>the basic kinetic energy equation</w:t>
      </w:r>
      <w:r w:rsidR="00917520">
        <w:rPr>
          <w:rFonts w:ascii="Times New Roman" w:eastAsiaTheme="minorEastAsia" w:hAnsi="Times New Roman" w:cs="Times New Roman"/>
          <w:sz w:val="24"/>
          <w:szCs w:val="24"/>
        </w:rPr>
        <w:t xml:space="preserve"> (</w:t>
      </w:r>
      <w:r w:rsidR="00D9553B">
        <w:rPr>
          <w:rFonts w:ascii="Times New Roman" w:eastAsiaTheme="minorEastAsia" w:hAnsi="Times New Roman" w:cs="Times New Roman"/>
          <w:sz w:val="24"/>
          <w:szCs w:val="24"/>
        </w:rPr>
        <w:t>8</w:t>
      </w:r>
      <w:r w:rsidR="00917520">
        <w:rPr>
          <w:rFonts w:ascii="Times New Roman" w:eastAsiaTheme="minorEastAsia" w:hAnsi="Times New Roman" w:cs="Times New Roman"/>
          <w:sz w:val="24"/>
          <w:szCs w:val="24"/>
        </w:rPr>
        <w:t>)</w:t>
      </w:r>
      <w:r w:rsidR="00CF6C2F">
        <w:rPr>
          <w:rFonts w:ascii="Times New Roman" w:eastAsiaTheme="minorEastAsia" w:hAnsi="Times New Roman" w:cs="Times New Roman"/>
          <w:sz w:val="24"/>
          <w:szCs w:val="24"/>
        </w:rPr>
        <w:t xml:space="preserve"> which solves the amount of kinetic energy </w:t>
      </w:r>
      <w:r w:rsidR="00621FBF">
        <w:rPr>
          <w:rFonts w:ascii="Times New Roman" w:eastAsiaTheme="minorEastAsia" w:hAnsi="Times New Roman" w:cs="Times New Roman"/>
          <w:sz w:val="24"/>
          <w:szCs w:val="24"/>
        </w:rPr>
        <w:t xml:space="preserve">based on the final velocity of the micrometeorite after the impact. As you can see this process was repeated </w:t>
      </w:r>
      <w:r w:rsidR="00A236D4">
        <w:rPr>
          <w:rFonts w:ascii="Times New Roman" w:eastAsiaTheme="minorEastAsia" w:hAnsi="Times New Roman" w:cs="Times New Roman"/>
          <w:sz w:val="24"/>
          <w:szCs w:val="24"/>
        </w:rPr>
        <w:t xml:space="preserve">for both the front and rear bumper and if you refer to the change in magnitude </w:t>
      </w:r>
      <w:r w:rsidR="004D3122">
        <w:rPr>
          <w:rFonts w:ascii="Times New Roman" w:eastAsiaTheme="minorEastAsia" w:hAnsi="Times New Roman" w:cs="Times New Roman"/>
          <w:sz w:val="24"/>
          <w:szCs w:val="24"/>
        </w:rPr>
        <w:t xml:space="preserve">of kinetic energy </w:t>
      </w:r>
      <w:r w:rsidR="00EB17FC">
        <w:rPr>
          <w:rFonts w:ascii="Times New Roman" w:eastAsiaTheme="minorEastAsia" w:hAnsi="Times New Roman" w:cs="Times New Roman"/>
          <w:sz w:val="24"/>
          <w:szCs w:val="24"/>
        </w:rPr>
        <w:t>between the front</w:t>
      </w:r>
      <w:r w:rsidR="00BF1445">
        <w:rPr>
          <w:rFonts w:ascii="Times New Roman" w:eastAsiaTheme="minorEastAsia" w:hAnsi="Times New Roman" w:cs="Times New Roman"/>
          <w:sz w:val="24"/>
          <w:szCs w:val="24"/>
        </w:rPr>
        <w:t xml:space="preserve"> (Figure x.)</w:t>
      </w:r>
      <w:r w:rsidR="00EB17FC">
        <w:rPr>
          <w:rFonts w:ascii="Times New Roman" w:eastAsiaTheme="minorEastAsia" w:hAnsi="Times New Roman" w:cs="Times New Roman"/>
          <w:sz w:val="24"/>
          <w:szCs w:val="24"/>
        </w:rPr>
        <w:t xml:space="preserve"> and rear bumper</w:t>
      </w:r>
      <w:r w:rsidR="00BF1445">
        <w:rPr>
          <w:rFonts w:ascii="Times New Roman" w:eastAsiaTheme="minorEastAsia" w:hAnsi="Times New Roman" w:cs="Times New Roman"/>
          <w:sz w:val="24"/>
          <w:szCs w:val="24"/>
        </w:rPr>
        <w:t xml:space="preserve"> (Figure x.)</w:t>
      </w:r>
      <w:r w:rsidR="00EB17FC">
        <w:rPr>
          <w:rFonts w:ascii="Times New Roman" w:eastAsiaTheme="minorEastAsia" w:hAnsi="Times New Roman" w:cs="Times New Roman"/>
          <w:sz w:val="24"/>
          <w:szCs w:val="24"/>
        </w:rPr>
        <w:t xml:space="preserve"> you can see that </w:t>
      </w:r>
      <w:r w:rsidR="00BF1445">
        <w:rPr>
          <w:rFonts w:ascii="Times New Roman" w:eastAsiaTheme="minorEastAsia" w:hAnsi="Times New Roman" w:cs="Times New Roman"/>
          <w:sz w:val="24"/>
          <w:szCs w:val="24"/>
        </w:rPr>
        <w:t>the energy absorbed</w:t>
      </w:r>
      <w:r w:rsidR="00EB17FC">
        <w:rPr>
          <w:rFonts w:ascii="Times New Roman" w:eastAsiaTheme="minorEastAsia" w:hAnsi="Times New Roman" w:cs="Times New Roman"/>
          <w:sz w:val="24"/>
          <w:szCs w:val="24"/>
        </w:rPr>
        <w:t xml:space="preserve"> is well below 259 (J)</w:t>
      </w:r>
      <w:r w:rsidR="00BF1445">
        <w:rPr>
          <w:rFonts w:ascii="Times New Roman" w:eastAsiaTheme="minorEastAsia" w:hAnsi="Times New Roman" w:cs="Times New Roman"/>
          <w:sz w:val="24"/>
          <w:szCs w:val="24"/>
        </w:rPr>
        <w:t>.</w:t>
      </w:r>
    </w:p>
    <w:p w14:paraId="00A4307B" w14:textId="77777777" w:rsidR="008F04FD" w:rsidRDefault="008F04FD" w:rsidP="00654A54">
      <w:pPr>
        <w:tabs>
          <w:tab w:val="left" w:pos="1055"/>
        </w:tabs>
        <w:rPr>
          <w:rFonts w:ascii="Times New Roman" w:eastAsiaTheme="minorEastAsia" w:hAnsi="Times New Roman" w:cs="Times New Roman"/>
          <w:sz w:val="24"/>
          <w:szCs w:val="24"/>
        </w:rPr>
      </w:pPr>
    </w:p>
    <w:p w14:paraId="1E94F1EE" w14:textId="01E7291D" w:rsidR="00BF1445" w:rsidRPr="00FF70FF" w:rsidRDefault="00006B55" w:rsidP="00667B8B">
      <w:pPr>
        <w:tabs>
          <w:tab w:val="left" w:pos="1055"/>
        </w:tabs>
        <w:jc w:val="right"/>
        <w:rPr>
          <w:rFonts w:ascii="Times New Roman" w:eastAsiaTheme="minorEastAsia" w:hAnsi="Times New Roman" w:cs="Times New Roman"/>
          <w:sz w:val="24"/>
          <w:szCs w:val="24"/>
        </w:rPr>
      </w:pPr>
      <m:oMath>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sup>
          <m:e>
            <m:r>
              <w:rPr>
                <w:rFonts w:ascii="Cambria Math" w:eastAsiaTheme="minorEastAsia" w:hAnsi="Cambria Math" w:cs="Times New Roman"/>
                <w:sz w:val="24"/>
                <w:szCs w:val="24"/>
              </w:rPr>
              <m:t>v dt</m:t>
            </m:r>
          </m:e>
        </m:nary>
        <m:r>
          <w:rPr>
            <w:rFonts w:ascii="Cambria Math" w:eastAsiaTheme="minorEastAsia" w:hAnsi="Cambria Math" w:cs="Times New Roman"/>
            <w:sz w:val="24"/>
            <w:szCs w:val="24"/>
          </w:rPr>
          <m:t>=</m:t>
        </m:r>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sup>
          <m:e>
            <m:r>
              <w:rPr>
                <w:rFonts w:ascii="Cambria Math" w:eastAsiaTheme="minorEastAsia" w:hAnsi="Cambria Math" w:cs="Times New Roman"/>
                <w:sz w:val="24"/>
                <w:szCs w:val="24"/>
              </w:rPr>
              <m:t>dx</m:t>
            </m:r>
          </m:e>
        </m:nary>
      </m:oMath>
      <w:r w:rsidR="00404E47">
        <w:rPr>
          <w:rFonts w:ascii="Times New Roman" w:eastAsiaTheme="minorEastAsia" w:hAnsi="Times New Roman" w:cs="Times New Roman"/>
          <w:sz w:val="24"/>
          <w:szCs w:val="24"/>
        </w:rPr>
        <w:t xml:space="preserve">              </w:t>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404E47">
        <w:rPr>
          <w:rFonts w:ascii="Times New Roman" w:eastAsiaTheme="minorEastAsia" w:hAnsi="Times New Roman" w:cs="Times New Roman"/>
          <w:sz w:val="24"/>
          <w:szCs w:val="24"/>
        </w:rPr>
        <w:t xml:space="preserve"> </w:t>
      </w:r>
      <w:r w:rsidR="00667B8B">
        <w:rPr>
          <w:rFonts w:ascii="Times New Roman" w:eastAsiaTheme="minorEastAsia" w:hAnsi="Times New Roman" w:cs="Times New Roman"/>
          <w:sz w:val="24"/>
          <w:szCs w:val="24"/>
        </w:rPr>
        <w:tab/>
        <w:t>(</w:t>
      </w:r>
      <w:r w:rsidR="00D9553B">
        <w:rPr>
          <w:rFonts w:ascii="Times New Roman" w:eastAsiaTheme="minorEastAsia" w:hAnsi="Times New Roman" w:cs="Times New Roman"/>
          <w:sz w:val="24"/>
          <w:szCs w:val="24"/>
        </w:rPr>
        <w:t>6</w:t>
      </w:r>
      <w:r w:rsidR="00667B8B">
        <w:rPr>
          <w:rFonts w:ascii="Times New Roman" w:eastAsiaTheme="minorEastAsia" w:hAnsi="Times New Roman" w:cs="Times New Roman"/>
          <w:sz w:val="24"/>
          <w:szCs w:val="24"/>
        </w:rPr>
        <w:t>)</w:t>
      </w:r>
      <w:r w:rsidR="00404E47">
        <w:rPr>
          <w:rFonts w:ascii="Times New Roman" w:eastAsiaTheme="minorEastAsia" w:hAnsi="Times New Roman" w:cs="Times New Roman"/>
          <w:sz w:val="24"/>
          <w:szCs w:val="24"/>
        </w:rPr>
        <w:t xml:space="preserve">                        </w:t>
      </w:r>
    </w:p>
    <w:p w14:paraId="5DA288A1" w14:textId="33E25343" w:rsidR="00FF70FF" w:rsidRPr="008F04FD" w:rsidRDefault="00006B55" w:rsidP="00667B8B">
      <w:pPr>
        <w:tabs>
          <w:tab w:val="left" w:pos="1055"/>
        </w:tabs>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m:t>
                    </m:r>
                  </m:e>
                  <m:sub>
                    <m:r>
                      <w:rPr>
                        <w:rFonts w:ascii="Cambria Math" w:eastAsiaTheme="minorEastAsia" w:hAnsi="Cambria Math" w:cs="Times New Roman"/>
                        <w:sz w:val="24"/>
                        <w:szCs w:val="24"/>
                      </w:rPr>
                      <m:t>i</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t>
                    </m:r>
                  </m:e>
                  <m:sub>
                    <m:r>
                      <w:rPr>
                        <w:rFonts w:ascii="Cambria Math" w:eastAsiaTheme="minorEastAsia" w:hAnsi="Cambria Math" w:cs="Times New Roman"/>
                        <w:sz w:val="24"/>
                        <w:szCs w:val="24"/>
                      </w:rPr>
                      <m:t>i</m:t>
                    </m:r>
                  </m:sub>
                </m:sSub>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den>
        </m:f>
      </m:oMath>
      <w:r w:rsidR="00113A27">
        <w:rPr>
          <w:rFonts w:ascii="Times New Roman" w:eastAsiaTheme="minorEastAsia" w:hAnsi="Times New Roman" w:cs="Times New Roman"/>
          <w:sz w:val="24"/>
          <w:szCs w:val="24"/>
        </w:rPr>
        <w:t xml:space="preserve"> </w:t>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t>(</w:t>
      </w:r>
      <w:r w:rsidR="00D9553B">
        <w:rPr>
          <w:rFonts w:ascii="Times New Roman" w:eastAsiaTheme="minorEastAsia" w:hAnsi="Times New Roman" w:cs="Times New Roman"/>
          <w:sz w:val="24"/>
          <w:szCs w:val="24"/>
        </w:rPr>
        <w:t>7</w:t>
      </w:r>
      <w:r w:rsidR="00667B8B">
        <w:rPr>
          <w:rFonts w:ascii="Times New Roman" w:eastAsiaTheme="minorEastAsia" w:hAnsi="Times New Roman" w:cs="Times New Roman"/>
          <w:sz w:val="24"/>
          <w:szCs w:val="24"/>
        </w:rPr>
        <w:t>)</w:t>
      </w:r>
    </w:p>
    <w:p w14:paraId="15D21F23" w14:textId="15D29C71" w:rsidR="008F04FD" w:rsidRDefault="00006B55" w:rsidP="00667B8B">
      <w:pPr>
        <w:tabs>
          <w:tab w:val="left" w:pos="1055"/>
        </w:tabs>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K.E.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r>
              <w:rPr>
                <w:rFonts w:ascii="Cambria Math" w:eastAsiaTheme="minorEastAsia" w:hAnsi="Cambria Math" w:cs="Times New Roman"/>
                <w:sz w:val="24"/>
                <w:szCs w:val="24"/>
              </w:rPr>
              <m:t>2</m:t>
            </m:r>
          </m:sup>
        </m:sSup>
      </m:oMath>
      <w:r w:rsidR="00667B8B">
        <w:rPr>
          <w:rFonts w:ascii="Times New Roman" w:eastAsiaTheme="minorEastAsia" w:hAnsi="Times New Roman" w:cs="Times New Roman"/>
          <w:sz w:val="24"/>
          <w:szCs w:val="24"/>
        </w:rPr>
        <w:t xml:space="preserve"> </w:t>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ab/>
      </w:r>
      <w:r w:rsidR="00EF1602">
        <w:rPr>
          <w:rFonts w:ascii="Times New Roman" w:eastAsiaTheme="minorEastAsia" w:hAnsi="Times New Roman" w:cs="Times New Roman"/>
          <w:sz w:val="24"/>
          <w:szCs w:val="24"/>
        </w:rPr>
        <w:tab/>
      </w:r>
      <w:r w:rsidR="00667B8B">
        <w:rPr>
          <w:rFonts w:ascii="Times New Roman" w:eastAsiaTheme="minorEastAsia" w:hAnsi="Times New Roman" w:cs="Times New Roman"/>
          <w:sz w:val="24"/>
          <w:szCs w:val="24"/>
        </w:rPr>
        <w:t xml:space="preserve"> </w:t>
      </w:r>
      <w:r w:rsidR="00667B8B">
        <w:rPr>
          <w:rFonts w:ascii="Times New Roman" w:eastAsiaTheme="minorEastAsia" w:hAnsi="Times New Roman" w:cs="Times New Roman"/>
          <w:sz w:val="24"/>
          <w:szCs w:val="24"/>
        </w:rPr>
        <w:tab/>
        <w:t>(</w:t>
      </w:r>
      <w:r w:rsidR="00D9553B">
        <w:rPr>
          <w:rFonts w:ascii="Times New Roman" w:eastAsiaTheme="minorEastAsia" w:hAnsi="Times New Roman" w:cs="Times New Roman"/>
          <w:sz w:val="24"/>
          <w:szCs w:val="24"/>
        </w:rPr>
        <w:t>8</w:t>
      </w:r>
      <w:r w:rsidR="00667B8B">
        <w:rPr>
          <w:rFonts w:ascii="Times New Roman" w:eastAsiaTheme="minorEastAsia" w:hAnsi="Times New Roman" w:cs="Times New Roman"/>
          <w:sz w:val="24"/>
          <w:szCs w:val="24"/>
        </w:rPr>
        <w:t>)</w:t>
      </w:r>
    </w:p>
    <w:p w14:paraId="720FC39D" w14:textId="77777777" w:rsidR="00BF1445" w:rsidRPr="00267944" w:rsidRDefault="00BF1445" w:rsidP="00BF1445">
      <w:pPr>
        <w:tabs>
          <w:tab w:val="left" w:pos="1055"/>
        </w:tabs>
        <w:jc w:val="center"/>
        <w:rPr>
          <w:rFonts w:ascii="Times New Roman" w:eastAsiaTheme="minorEastAsia" w:hAnsi="Times New Roman" w:cs="Times New Roman"/>
          <w:sz w:val="24"/>
          <w:szCs w:val="24"/>
        </w:rPr>
      </w:pPr>
    </w:p>
    <w:p w14:paraId="234C55F7" w14:textId="25B7C04A" w:rsidR="00B30CD9" w:rsidRDefault="009A3FF4" w:rsidP="00056FB9">
      <w:pPr>
        <w:tabs>
          <w:tab w:val="left" w:pos="1055"/>
        </w:tabs>
        <w:jc w:val="center"/>
        <w:rPr>
          <w:rFonts w:ascii="Times New Roman" w:eastAsiaTheme="minorEastAsia" w:hAnsi="Times New Roman" w:cs="Times New Roman"/>
          <w:b/>
          <w:bCs/>
          <w:sz w:val="24"/>
          <w:szCs w:val="24"/>
          <w:highlight w:val="yellow"/>
        </w:rPr>
      </w:pPr>
      <w:r w:rsidRPr="009A3FF4">
        <w:rPr>
          <w:rFonts w:ascii="Times New Roman" w:eastAsiaTheme="minorEastAsia" w:hAnsi="Times New Roman" w:cs="Times New Roman"/>
          <w:b/>
          <w:bCs/>
          <w:noProof/>
          <w:sz w:val="24"/>
          <w:szCs w:val="24"/>
        </w:rPr>
        <w:lastRenderedPageBreak/>
        <w:drawing>
          <wp:inline distT="0" distB="0" distL="0" distR="0" wp14:anchorId="0EBEE364" wp14:editId="7C159DD8">
            <wp:extent cx="4822347" cy="361460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861" cy="3617987"/>
                    </a:xfrm>
                    <a:prstGeom prst="rect">
                      <a:avLst/>
                    </a:prstGeom>
                    <a:noFill/>
                    <a:ln>
                      <a:noFill/>
                    </a:ln>
                  </pic:spPr>
                </pic:pic>
              </a:graphicData>
            </a:graphic>
          </wp:inline>
        </w:drawing>
      </w:r>
    </w:p>
    <w:p w14:paraId="24036761" w14:textId="39F2458F" w:rsidR="00B36EE5" w:rsidRDefault="00056FB9" w:rsidP="00130603">
      <w:pPr>
        <w:tabs>
          <w:tab w:val="left" w:pos="1055"/>
        </w:tabs>
        <w:jc w:val="center"/>
        <w:rPr>
          <w:rFonts w:ascii="Times New Roman" w:eastAsiaTheme="minorEastAsia" w:hAnsi="Times New Roman" w:cs="Times New Roman"/>
          <w:b/>
          <w:bCs/>
          <w:sz w:val="24"/>
          <w:szCs w:val="24"/>
        </w:rPr>
      </w:pPr>
      <w:r w:rsidRPr="00B36EE5">
        <w:rPr>
          <w:rFonts w:ascii="Times New Roman" w:eastAsiaTheme="minorEastAsia" w:hAnsi="Times New Roman" w:cs="Times New Roman"/>
          <w:b/>
          <w:bCs/>
          <w:sz w:val="24"/>
          <w:szCs w:val="24"/>
        </w:rPr>
        <w:t xml:space="preserve">Figure </w:t>
      </w:r>
      <w:r w:rsidR="00D9553B">
        <w:rPr>
          <w:rFonts w:ascii="Times New Roman" w:eastAsiaTheme="minorEastAsia" w:hAnsi="Times New Roman" w:cs="Times New Roman"/>
          <w:b/>
          <w:bCs/>
          <w:sz w:val="24"/>
          <w:szCs w:val="24"/>
        </w:rPr>
        <w:t>7</w:t>
      </w:r>
      <w:r w:rsidRPr="00B36EE5">
        <w:rPr>
          <w:rFonts w:ascii="Times New Roman" w:eastAsiaTheme="minorEastAsia" w:hAnsi="Times New Roman" w:cs="Times New Roman"/>
          <w:b/>
          <w:bCs/>
          <w:sz w:val="24"/>
          <w:szCs w:val="24"/>
        </w:rPr>
        <w:t xml:space="preserve">: </w:t>
      </w:r>
      <w:r w:rsidR="008F066D" w:rsidRPr="00B36EE5">
        <w:rPr>
          <w:rFonts w:ascii="Times New Roman" w:eastAsiaTheme="minorEastAsia" w:hAnsi="Times New Roman" w:cs="Times New Roman"/>
          <w:b/>
          <w:bCs/>
          <w:sz w:val="24"/>
          <w:szCs w:val="24"/>
        </w:rPr>
        <w:t xml:space="preserve">Front Bumper </w:t>
      </w:r>
      <w:r w:rsidR="00B36EE5" w:rsidRPr="00B36EE5">
        <w:rPr>
          <w:rFonts w:ascii="Times New Roman" w:eastAsiaTheme="minorEastAsia" w:hAnsi="Times New Roman" w:cs="Times New Roman"/>
          <w:b/>
          <w:bCs/>
          <w:sz w:val="24"/>
          <w:szCs w:val="24"/>
        </w:rPr>
        <w:t>Energy Absorption Range</w:t>
      </w:r>
    </w:p>
    <w:p w14:paraId="260A16D9" w14:textId="08923309" w:rsidR="00B36EE5" w:rsidRDefault="00F647C4" w:rsidP="00056FB9">
      <w:pPr>
        <w:tabs>
          <w:tab w:val="left" w:pos="1055"/>
        </w:tabs>
        <w:jc w:val="center"/>
        <w:rPr>
          <w:rFonts w:ascii="Times New Roman" w:eastAsiaTheme="minorEastAsia" w:hAnsi="Times New Roman" w:cs="Times New Roman"/>
          <w:b/>
          <w:bCs/>
          <w:sz w:val="24"/>
          <w:szCs w:val="24"/>
        </w:rPr>
      </w:pPr>
      <w:r w:rsidRPr="00F647C4">
        <w:rPr>
          <w:rFonts w:ascii="Times New Roman" w:eastAsiaTheme="minorEastAsia" w:hAnsi="Times New Roman" w:cs="Times New Roman"/>
          <w:b/>
          <w:bCs/>
          <w:noProof/>
          <w:sz w:val="24"/>
          <w:szCs w:val="24"/>
        </w:rPr>
        <w:drawing>
          <wp:inline distT="0" distB="0" distL="0" distR="0" wp14:anchorId="6EC3B064" wp14:editId="63F8901C">
            <wp:extent cx="4891060" cy="3666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4278" cy="3676016"/>
                    </a:xfrm>
                    <a:prstGeom prst="rect">
                      <a:avLst/>
                    </a:prstGeom>
                    <a:noFill/>
                    <a:ln>
                      <a:noFill/>
                    </a:ln>
                  </pic:spPr>
                </pic:pic>
              </a:graphicData>
            </a:graphic>
          </wp:inline>
        </w:drawing>
      </w:r>
    </w:p>
    <w:p w14:paraId="3BADE15F" w14:textId="62FEDE50" w:rsidR="00F647C4" w:rsidRPr="00B36EE5" w:rsidRDefault="00F647C4" w:rsidP="00056FB9">
      <w:pPr>
        <w:tabs>
          <w:tab w:val="left" w:pos="1055"/>
        </w:tabs>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Figure </w:t>
      </w:r>
      <w:r w:rsidR="00D9553B">
        <w:rPr>
          <w:rFonts w:ascii="Times New Roman" w:eastAsiaTheme="minorEastAsia" w:hAnsi="Times New Roman" w:cs="Times New Roman"/>
          <w:b/>
          <w:bCs/>
          <w:sz w:val="24"/>
          <w:szCs w:val="24"/>
        </w:rPr>
        <w:t>8</w:t>
      </w:r>
      <w:r>
        <w:rPr>
          <w:rFonts w:ascii="Times New Roman" w:eastAsiaTheme="minorEastAsia" w:hAnsi="Times New Roman" w:cs="Times New Roman"/>
          <w:b/>
          <w:bCs/>
          <w:sz w:val="24"/>
          <w:szCs w:val="24"/>
        </w:rPr>
        <w:t>: Rear Bumper Energy Absorption Range</w:t>
      </w:r>
    </w:p>
    <w:p w14:paraId="5F72FC12" w14:textId="50642780" w:rsidR="00B30CD9" w:rsidRPr="00114B81" w:rsidRDefault="009C1F75" w:rsidP="00114B81">
      <w:pPr>
        <w:pStyle w:val="ListParagraph"/>
        <w:numPr>
          <w:ilvl w:val="0"/>
          <w:numId w:val="4"/>
        </w:numPr>
        <w:tabs>
          <w:tab w:val="left" w:pos="1055"/>
        </w:tabs>
        <w:rPr>
          <w:rFonts w:ascii="Times New Roman" w:eastAsiaTheme="minorEastAsia" w:hAnsi="Times New Roman" w:cs="Times New Roman"/>
          <w:b/>
          <w:bCs/>
          <w:sz w:val="24"/>
          <w:szCs w:val="24"/>
        </w:rPr>
      </w:pPr>
      <w:r w:rsidRPr="00114B81">
        <w:rPr>
          <w:rFonts w:ascii="Times New Roman" w:eastAsiaTheme="minorEastAsia" w:hAnsi="Times New Roman" w:cs="Times New Roman"/>
          <w:b/>
          <w:bCs/>
          <w:sz w:val="24"/>
          <w:szCs w:val="24"/>
        </w:rPr>
        <w:lastRenderedPageBreak/>
        <w:t xml:space="preserve">Whipple Shield </w:t>
      </w:r>
      <w:r w:rsidR="00476D61" w:rsidRPr="00114B81">
        <w:rPr>
          <w:rFonts w:ascii="Times New Roman" w:eastAsiaTheme="minorEastAsia" w:hAnsi="Times New Roman" w:cs="Times New Roman"/>
          <w:b/>
          <w:bCs/>
          <w:sz w:val="24"/>
          <w:szCs w:val="24"/>
        </w:rPr>
        <w:t xml:space="preserve">Solid </w:t>
      </w:r>
      <w:r w:rsidR="0080077C" w:rsidRPr="00114B81">
        <w:rPr>
          <w:rFonts w:ascii="Times New Roman" w:eastAsiaTheme="minorEastAsia" w:hAnsi="Times New Roman" w:cs="Times New Roman"/>
          <w:b/>
          <w:bCs/>
          <w:sz w:val="24"/>
          <w:szCs w:val="24"/>
        </w:rPr>
        <w:t>Works</w:t>
      </w:r>
      <w:r w:rsidR="00476D61" w:rsidRPr="00114B81">
        <w:rPr>
          <w:rFonts w:ascii="Times New Roman" w:eastAsiaTheme="minorEastAsia" w:hAnsi="Times New Roman" w:cs="Times New Roman"/>
          <w:b/>
          <w:bCs/>
          <w:sz w:val="24"/>
          <w:szCs w:val="24"/>
        </w:rPr>
        <w:t xml:space="preserve"> Simulation</w:t>
      </w:r>
      <w:r w:rsidR="00806BDC" w:rsidRPr="00114B81">
        <w:rPr>
          <w:rFonts w:ascii="Times New Roman" w:eastAsiaTheme="minorEastAsia" w:hAnsi="Times New Roman" w:cs="Times New Roman"/>
          <w:b/>
          <w:bCs/>
          <w:sz w:val="24"/>
          <w:szCs w:val="24"/>
        </w:rPr>
        <w:t xml:space="preserve">: </w:t>
      </w:r>
    </w:p>
    <w:p w14:paraId="31965456" w14:textId="2F58F8A8" w:rsidR="00806BDC" w:rsidRDefault="00806BDC" w:rsidP="00654A54">
      <w:pPr>
        <w:tabs>
          <w:tab w:val="left" w:pos="1055"/>
        </w:tabs>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The </w:t>
      </w:r>
      <w:r w:rsidR="0080077C">
        <w:rPr>
          <w:rFonts w:ascii="Times New Roman" w:eastAsiaTheme="minorEastAsia" w:hAnsi="Times New Roman" w:cs="Times New Roman"/>
          <w:b/>
          <w:bCs/>
          <w:sz w:val="24"/>
          <w:szCs w:val="24"/>
        </w:rPr>
        <w:t>Whipple</w:t>
      </w:r>
      <w:r>
        <w:rPr>
          <w:rFonts w:ascii="Times New Roman" w:eastAsiaTheme="minorEastAsia" w:hAnsi="Times New Roman" w:cs="Times New Roman"/>
          <w:b/>
          <w:bCs/>
          <w:sz w:val="24"/>
          <w:szCs w:val="24"/>
        </w:rPr>
        <w:t xml:space="preserve"> test was performed </w:t>
      </w:r>
      <w:r w:rsidR="00245C2B">
        <w:rPr>
          <w:rFonts w:ascii="Times New Roman" w:eastAsiaTheme="minorEastAsia" w:hAnsi="Times New Roman" w:cs="Times New Roman"/>
          <w:b/>
          <w:bCs/>
          <w:sz w:val="24"/>
          <w:szCs w:val="24"/>
        </w:rPr>
        <w:t>using a 5mm X 5mm x 2.5mm projectile. This size was chosen as a smaller size projectile</w:t>
      </w:r>
      <w:r w:rsidR="00427A8A">
        <w:rPr>
          <w:rFonts w:ascii="Times New Roman" w:eastAsiaTheme="minorEastAsia" w:hAnsi="Times New Roman" w:cs="Times New Roman"/>
          <w:b/>
          <w:bCs/>
          <w:sz w:val="24"/>
          <w:szCs w:val="24"/>
        </w:rPr>
        <w:t xml:space="preserve"> would not mesh. The test was conducted for 5000N across </w:t>
      </w:r>
      <w:r w:rsidR="00C050E8">
        <w:rPr>
          <w:rFonts w:ascii="Times New Roman" w:eastAsiaTheme="minorEastAsia" w:hAnsi="Times New Roman" w:cs="Times New Roman"/>
          <w:b/>
          <w:bCs/>
          <w:sz w:val="24"/>
          <w:szCs w:val="24"/>
        </w:rPr>
        <w:t xml:space="preserve">the surface of the projectile. The </w:t>
      </w:r>
      <w:r w:rsidR="00BE6A7D">
        <w:rPr>
          <w:rFonts w:ascii="Times New Roman" w:eastAsiaTheme="minorEastAsia" w:hAnsi="Times New Roman" w:cs="Times New Roman"/>
          <w:b/>
          <w:bCs/>
          <w:sz w:val="24"/>
          <w:szCs w:val="24"/>
        </w:rPr>
        <w:t>Whipple</w:t>
      </w:r>
      <w:r w:rsidR="00C050E8">
        <w:rPr>
          <w:rFonts w:ascii="Times New Roman" w:eastAsiaTheme="minorEastAsia" w:hAnsi="Times New Roman" w:cs="Times New Roman"/>
          <w:b/>
          <w:bCs/>
          <w:sz w:val="24"/>
          <w:szCs w:val="24"/>
        </w:rPr>
        <w:t xml:space="preserve"> shield handled </w:t>
      </w:r>
      <w:r w:rsidR="00BE6A7D">
        <w:rPr>
          <w:rFonts w:ascii="Times New Roman" w:eastAsiaTheme="minorEastAsia" w:hAnsi="Times New Roman" w:cs="Times New Roman"/>
          <w:b/>
          <w:bCs/>
          <w:sz w:val="24"/>
          <w:szCs w:val="24"/>
        </w:rPr>
        <w:t>the test well</w:t>
      </w:r>
      <w:r w:rsidR="00F800AA">
        <w:rPr>
          <w:rFonts w:ascii="Times New Roman" w:eastAsiaTheme="minorEastAsia" w:hAnsi="Times New Roman" w:cs="Times New Roman"/>
          <w:b/>
          <w:bCs/>
          <w:sz w:val="24"/>
          <w:szCs w:val="24"/>
        </w:rPr>
        <w:t xml:space="preserve"> which was backed up by the analytical analysis above. </w:t>
      </w:r>
      <w:r w:rsidR="00745B88">
        <w:rPr>
          <w:rFonts w:ascii="Times New Roman" w:eastAsiaTheme="minorEastAsia" w:hAnsi="Times New Roman" w:cs="Times New Roman"/>
          <w:b/>
          <w:bCs/>
          <w:sz w:val="24"/>
          <w:szCs w:val="24"/>
        </w:rPr>
        <w:t>A new test fixture was generated using the specific materials that composed of the Whipple shield</w:t>
      </w:r>
      <w:r w:rsidR="00765896">
        <w:rPr>
          <w:rFonts w:ascii="Times New Roman" w:eastAsiaTheme="minorEastAsia" w:hAnsi="Times New Roman" w:cs="Times New Roman"/>
          <w:b/>
          <w:bCs/>
          <w:sz w:val="24"/>
          <w:szCs w:val="24"/>
        </w:rPr>
        <w:t xml:space="preserve"> including Kevlar 49 material properties for the middle plates. All other materials including the washers were </w:t>
      </w:r>
      <w:r w:rsidR="00C627B3">
        <w:rPr>
          <w:rFonts w:ascii="Times New Roman" w:eastAsiaTheme="minorEastAsia" w:hAnsi="Times New Roman" w:cs="Times New Roman"/>
          <w:b/>
          <w:bCs/>
          <w:sz w:val="24"/>
          <w:szCs w:val="24"/>
        </w:rPr>
        <w:t xml:space="preserve">modeled with 6061-T6 Aluminum. The figure below shows the mesh </w:t>
      </w:r>
      <w:r w:rsidR="00A159CE">
        <w:rPr>
          <w:rFonts w:ascii="Times New Roman" w:eastAsiaTheme="minorEastAsia" w:hAnsi="Times New Roman" w:cs="Times New Roman"/>
          <w:b/>
          <w:bCs/>
          <w:sz w:val="24"/>
          <w:szCs w:val="24"/>
        </w:rPr>
        <w:t xml:space="preserve">model of the </w:t>
      </w:r>
      <w:r w:rsidR="0080077C">
        <w:rPr>
          <w:rFonts w:ascii="Times New Roman" w:eastAsiaTheme="minorEastAsia" w:hAnsi="Times New Roman" w:cs="Times New Roman"/>
          <w:b/>
          <w:bCs/>
          <w:sz w:val="24"/>
          <w:szCs w:val="24"/>
        </w:rPr>
        <w:t>Whipple</w:t>
      </w:r>
      <w:r w:rsidR="00A159CE">
        <w:rPr>
          <w:rFonts w:ascii="Times New Roman" w:eastAsiaTheme="minorEastAsia" w:hAnsi="Times New Roman" w:cs="Times New Roman"/>
          <w:b/>
          <w:bCs/>
          <w:sz w:val="24"/>
          <w:szCs w:val="24"/>
        </w:rPr>
        <w:t xml:space="preserve"> shield. </w:t>
      </w:r>
    </w:p>
    <w:p w14:paraId="22D7AAF0" w14:textId="4878142E" w:rsidR="004B34F4" w:rsidRDefault="004B34F4" w:rsidP="00BF574B">
      <w:pPr>
        <w:pStyle w:val="Location"/>
        <w:jc w:val="center"/>
      </w:pPr>
      <w:r>
        <w:rPr>
          <w:noProof/>
        </w:rPr>
        <w:drawing>
          <wp:inline distT="0" distB="0" distL="0" distR="0" wp14:anchorId="6A0DD532" wp14:editId="2FB8BEA0">
            <wp:extent cx="2600163" cy="1649091"/>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4858" cy="1677438"/>
                    </a:xfrm>
                    <a:prstGeom prst="rect">
                      <a:avLst/>
                    </a:prstGeom>
                  </pic:spPr>
                </pic:pic>
              </a:graphicData>
            </a:graphic>
          </wp:inline>
        </w:drawing>
      </w:r>
    </w:p>
    <w:p w14:paraId="6B9F8452" w14:textId="2CCCCF9F" w:rsidR="00A159CE" w:rsidRDefault="00A159CE" w:rsidP="002B1422">
      <w:pPr>
        <w:pStyle w:val="Location"/>
        <w:jc w:val="center"/>
      </w:pPr>
      <w:r>
        <w:t xml:space="preserve">Figure </w:t>
      </w:r>
      <w:r w:rsidR="00D9553B">
        <w:t>9</w:t>
      </w:r>
      <w:r w:rsidR="002B1422">
        <w:t>: Whipple Shield Mesh</w:t>
      </w:r>
    </w:p>
    <w:p w14:paraId="6AA797EE" w14:textId="77777777" w:rsidR="00C31837" w:rsidRDefault="00C31837" w:rsidP="004B34F4">
      <w:pPr>
        <w:pStyle w:val="Location"/>
        <w:jc w:val="left"/>
      </w:pPr>
    </w:p>
    <w:p w14:paraId="65AE0E25" w14:textId="0711EA75" w:rsidR="004B34F4" w:rsidRDefault="00A159CE" w:rsidP="003E05F0">
      <w:pPr>
        <w:pStyle w:val="Location"/>
        <w:jc w:val="left"/>
      </w:pPr>
      <w:r>
        <w:t xml:space="preserve">Further refinement </w:t>
      </w:r>
      <w:r w:rsidR="002B1422">
        <w:t xml:space="preserve">was done </w:t>
      </w:r>
      <w:r>
        <w:t>to obtain fine mesh around the projectile and coarse for the plates</w:t>
      </w:r>
      <w:r w:rsidR="002B1422">
        <w:t xml:space="preserve"> to simplify the study. </w:t>
      </w:r>
      <w:r>
        <w:t xml:space="preserve"> </w:t>
      </w:r>
    </w:p>
    <w:p w14:paraId="61617D60" w14:textId="77777777" w:rsidR="004B34F4" w:rsidRDefault="004B34F4" w:rsidP="00F83269">
      <w:pPr>
        <w:pStyle w:val="Location"/>
        <w:jc w:val="center"/>
      </w:pPr>
      <w:r>
        <w:rPr>
          <w:noProof/>
        </w:rPr>
        <w:drawing>
          <wp:inline distT="0" distB="0" distL="0" distR="0" wp14:anchorId="14801FD5" wp14:editId="1251D831">
            <wp:extent cx="2605405" cy="192510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8922" cy="1927704"/>
                    </a:xfrm>
                    <a:prstGeom prst="rect">
                      <a:avLst/>
                    </a:prstGeom>
                  </pic:spPr>
                </pic:pic>
              </a:graphicData>
            </a:graphic>
          </wp:inline>
        </w:drawing>
      </w:r>
    </w:p>
    <w:p w14:paraId="7413C734" w14:textId="390C41BF" w:rsidR="004B34F4" w:rsidRDefault="003E05F0" w:rsidP="00F83269">
      <w:pPr>
        <w:pStyle w:val="Location"/>
        <w:jc w:val="center"/>
      </w:pPr>
      <w:r>
        <w:t xml:space="preserve">Figure </w:t>
      </w:r>
      <w:r w:rsidR="00D9553B">
        <w:t>10</w:t>
      </w:r>
      <w:r>
        <w:t xml:space="preserve">: </w:t>
      </w:r>
      <w:r w:rsidR="00D064C6">
        <w:t>Von Mises Stress</w:t>
      </w:r>
      <w:r>
        <w:t xml:space="preserve"> </w:t>
      </w:r>
      <w:r w:rsidR="00AD2369">
        <w:t>Results</w:t>
      </w:r>
    </w:p>
    <w:p w14:paraId="70E123A0" w14:textId="39D48523" w:rsidR="00F81C6A" w:rsidRDefault="00F81C6A" w:rsidP="00F81C6A">
      <w:pPr>
        <w:tabs>
          <w:tab w:val="left" w:pos="1055"/>
        </w:tabs>
        <w:jc w:val="center"/>
      </w:pPr>
      <w:r>
        <w:rPr>
          <w:noProof/>
        </w:rPr>
        <w:drawing>
          <wp:inline distT="0" distB="0" distL="0" distR="0" wp14:anchorId="29046BE1" wp14:editId="6DDDEFA1">
            <wp:extent cx="2552920" cy="185195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stretch>
                      <a:fillRect/>
                    </a:stretch>
                  </pic:blipFill>
                  <pic:spPr>
                    <a:xfrm>
                      <a:off x="0" y="0"/>
                      <a:ext cx="2592659" cy="1880786"/>
                    </a:xfrm>
                    <a:prstGeom prst="rect">
                      <a:avLst/>
                    </a:prstGeom>
                  </pic:spPr>
                </pic:pic>
              </a:graphicData>
            </a:graphic>
          </wp:inline>
        </w:drawing>
      </w:r>
    </w:p>
    <w:p w14:paraId="7AB4CD16" w14:textId="76D81F51" w:rsidR="00F81C6A" w:rsidRDefault="00F81C6A" w:rsidP="00F81C6A">
      <w:pPr>
        <w:tabs>
          <w:tab w:val="left" w:pos="1055"/>
        </w:tabs>
        <w:jc w:val="center"/>
      </w:pPr>
      <w:r>
        <w:t xml:space="preserve">Figure </w:t>
      </w:r>
      <w:r w:rsidR="00D9553B">
        <w:t>11</w:t>
      </w:r>
      <w:r>
        <w:t xml:space="preserve">: </w:t>
      </w:r>
      <w:r w:rsidR="00EC70DE">
        <w:t>Displacement Results</w:t>
      </w:r>
    </w:p>
    <w:p w14:paraId="29E003C3" w14:textId="77777777" w:rsidR="00EC70DE" w:rsidRDefault="00EC70DE" w:rsidP="00EC70DE">
      <w:pPr>
        <w:pStyle w:val="Location"/>
        <w:jc w:val="center"/>
      </w:pPr>
      <w:r>
        <w:rPr>
          <w:noProof/>
        </w:rPr>
        <w:lastRenderedPageBreak/>
        <w:drawing>
          <wp:inline distT="0" distB="0" distL="0" distR="0" wp14:anchorId="35B0E6DA" wp14:editId="5E9514FB">
            <wp:extent cx="2605405" cy="1722462"/>
            <wp:effectExtent l="0" t="0" r="4445"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20"/>
                    <a:stretch>
                      <a:fillRect/>
                    </a:stretch>
                  </pic:blipFill>
                  <pic:spPr>
                    <a:xfrm rot="10800000" flipV="1">
                      <a:off x="0" y="0"/>
                      <a:ext cx="2631663" cy="1739821"/>
                    </a:xfrm>
                    <a:prstGeom prst="rect">
                      <a:avLst/>
                    </a:prstGeom>
                  </pic:spPr>
                </pic:pic>
              </a:graphicData>
            </a:graphic>
          </wp:inline>
        </w:drawing>
      </w:r>
    </w:p>
    <w:p w14:paraId="11FD18E6" w14:textId="78340B1B" w:rsidR="00EC70DE" w:rsidRDefault="00EC70DE" w:rsidP="00EC70DE">
      <w:pPr>
        <w:pStyle w:val="Location"/>
        <w:jc w:val="center"/>
      </w:pPr>
      <w:r>
        <w:t xml:space="preserve">Figure </w:t>
      </w:r>
      <w:r w:rsidR="00D9553B">
        <w:t>12</w:t>
      </w:r>
      <w:r>
        <w:t>: Total Displacement Result</w:t>
      </w:r>
    </w:p>
    <w:p w14:paraId="0BDC9F82" w14:textId="77777777" w:rsidR="00EC70DE" w:rsidRDefault="00EC70DE" w:rsidP="00F81C6A">
      <w:pPr>
        <w:tabs>
          <w:tab w:val="left" w:pos="1055"/>
        </w:tabs>
        <w:jc w:val="center"/>
      </w:pPr>
    </w:p>
    <w:p w14:paraId="491FD86F" w14:textId="26EB5305" w:rsidR="00B454B9" w:rsidRPr="00114B81" w:rsidRDefault="00B454B9" w:rsidP="00114B81">
      <w:pPr>
        <w:tabs>
          <w:tab w:val="left" w:pos="1055"/>
        </w:tabs>
      </w:pPr>
      <w:r>
        <w:t xml:space="preserve">The results are </w:t>
      </w:r>
      <w:r w:rsidR="00CD000A">
        <w:t>from the study showed that the maximum deformation is 3.691mm, maximum stress of 323.2MPa</w:t>
      </w:r>
      <w:r w:rsidR="004836BA">
        <w:t xml:space="preserve"> and </w:t>
      </w:r>
      <w:r w:rsidR="00293D8F">
        <w:t>maximum</w:t>
      </w:r>
      <w:r w:rsidR="004836BA">
        <w:t xml:space="preserve"> displacement of </w:t>
      </w:r>
      <w:r w:rsidR="00293D8F">
        <w:t xml:space="preserve">13.5mm which is acceptable for the force tested for. </w:t>
      </w:r>
      <w:r w:rsidR="003B0C95">
        <w:t>This is in line with the analytical analysis and does predicts that the energy absorption is indeed a success. Thus, b</w:t>
      </w:r>
      <w:r w:rsidR="00F83269">
        <w:t xml:space="preserve">ased on the results, the test was a pass. However, a non-linear simulation </w:t>
      </w:r>
      <w:r>
        <w:t xml:space="preserve">with a smaller projectile </w:t>
      </w:r>
      <w:r w:rsidR="00F83269">
        <w:t>might be necessary to closely model the impact at an angle</w:t>
      </w:r>
      <w:r>
        <w:t xml:space="preserve">. </w:t>
      </w:r>
    </w:p>
    <w:p w14:paraId="49C07211" w14:textId="61AE96D4" w:rsidR="00BB315D" w:rsidRPr="00D414F9" w:rsidRDefault="00BB315D" w:rsidP="00D414F9">
      <w:pPr>
        <w:pStyle w:val="ListParagraph"/>
        <w:numPr>
          <w:ilvl w:val="0"/>
          <w:numId w:val="4"/>
        </w:numPr>
        <w:tabs>
          <w:tab w:val="left" w:pos="1055"/>
        </w:tabs>
        <w:rPr>
          <w:rFonts w:ascii="Times New Roman" w:eastAsiaTheme="minorEastAsia" w:hAnsi="Times New Roman" w:cs="Times New Roman"/>
          <w:b/>
          <w:bCs/>
          <w:color w:val="000000" w:themeColor="text1"/>
          <w:sz w:val="24"/>
          <w:szCs w:val="24"/>
        </w:rPr>
      </w:pPr>
      <w:r w:rsidRPr="00D414F9">
        <w:rPr>
          <w:rFonts w:ascii="Times New Roman" w:eastAsiaTheme="minorEastAsia" w:hAnsi="Times New Roman" w:cs="Times New Roman"/>
          <w:b/>
          <w:bCs/>
          <w:sz w:val="24"/>
          <w:szCs w:val="24"/>
        </w:rPr>
        <w:t xml:space="preserve">Inside Air </w:t>
      </w:r>
      <w:r w:rsidR="00476D61" w:rsidRPr="00D414F9">
        <w:rPr>
          <w:rFonts w:ascii="Times New Roman" w:eastAsiaTheme="minorEastAsia" w:hAnsi="Times New Roman" w:cs="Times New Roman"/>
          <w:b/>
          <w:bCs/>
          <w:sz w:val="24"/>
          <w:szCs w:val="24"/>
        </w:rPr>
        <w:t>Pressure (</w:t>
      </w:r>
      <w:r w:rsidR="000F31D9" w:rsidRPr="00D414F9">
        <w:rPr>
          <w:rFonts w:ascii="Times New Roman" w:eastAsiaTheme="minorEastAsia" w:hAnsi="Times New Roman" w:cs="Times New Roman"/>
          <w:b/>
          <w:bCs/>
          <w:sz w:val="24"/>
          <w:szCs w:val="24"/>
        </w:rPr>
        <w:t>KEITH)</w:t>
      </w:r>
      <w:r w:rsidRPr="00D414F9">
        <w:rPr>
          <w:rFonts w:ascii="Times New Roman" w:eastAsiaTheme="minorEastAsia" w:hAnsi="Times New Roman" w:cs="Times New Roman"/>
          <w:b/>
          <w:bCs/>
          <w:sz w:val="24"/>
          <w:szCs w:val="24"/>
        </w:rPr>
        <w:t>:</w:t>
      </w:r>
    </w:p>
    <w:p w14:paraId="4F0F5FDB" w14:textId="4D4BB909" w:rsidR="00654A54" w:rsidRDefault="00D07FA2"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Two studies were conducted for the pressure wall analysis. Initially, </w:t>
      </w:r>
      <w:r w:rsidR="008E355F">
        <w:rPr>
          <w:rFonts w:ascii="Times New Roman" w:hAnsi="Times New Roman" w:cs="Times New Roman"/>
          <w:color w:val="000000" w:themeColor="text1"/>
          <w:sz w:val="24"/>
          <w:szCs w:val="24"/>
        </w:rPr>
        <w:t xml:space="preserve">a simulation was run assuming that the pressure </w:t>
      </w:r>
      <w:r w:rsidR="00117781">
        <w:rPr>
          <w:rFonts w:ascii="Times New Roman" w:hAnsi="Times New Roman" w:cs="Times New Roman"/>
          <w:color w:val="000000" w:themeColor="text1"/>
          <w:sz w:val="24"/>
          <w:szCs w:val="24"/>
        </w:rPr>
        <w:t>wall thickness is at 2</w:t>
      </w:r>
      <w:r w:rsidR="00600A15">
        <w:rPr>
          <w:rFonts w:ascii="Times New Roman" w:hAnsi="Times New Roman" w:cs="Times New Roman"/>
          <w:color w:val="000000" w:themeColor="text1"/>
          <w:sz w:val="24"/>
          <w:szCs w:val="24"/>
        </w:rPr>
        <w:t>5</w:t>
      </w:r>
      <w:r w:rsidR="00117781">
        <w:rPr>
          <w:rFonts w:ascii="Times New Roman" w:hAnsi="Times New Roman" w:cs="Times New Roman"/>
          <w:color w:val="000000" w:themeColor="text1"/>
          <w:sz w:val="24"/>
          <w:szCs w:val="24"/>
        </w:rPr>
        <w:t>.</w:t>
      </w:r>
      <w:r w:rsidR="00600A15">
        <w:rPr>
          <w:rFonts w:ascii="Times New Roman" w:hAnsi="Times New Roman" w:cs="Times New Roman"/>
          <w:color w:val="000000" w:themeColor="text1"/>
          <w:sz w:val="24"/>
          <w:szCs w:val="24"/>
        </w:rPr>
        <w:t>4</w:t>
      </w:r>
      <w:r w:rsidR="00117781">
        <w:rPr>
          <w:rFonts w:ascii="Times New Roman" w:hAnsi="Times New Roman" w:cs="Times New Roman"/>
          <w:color w:val="000000" w:themeColor="text1"/>
          <w:sz w:val="24"/>
          <w:szCs w:val="24"/>
        </w:rPr>
        <w:t>mm</w:t>
      </w:r>
      <w:r w:rsidR="007B38A7">
        <w:rPr>
          <w:rFonts w:ascii="Times New Roman" w:hAnsi="Times New Roman" w:cs="Times New Roman"/>
          <w:color w:val="000000" w:themeColor="text1"/>
          <w:sz w:val="24"/>
          <w:szCs w:val="24"/>
        </w:rPr>
        <w:t xml:space="preserve"> for 6061 T6 Aluminum</w:t>
      </w:r>
      <w:r w:rsidR="00117781">
        <w:rPr>
          <w:rFonts w:ascii="Times New Roman" w:hAnsi="Times New Roman" w:cs="Times New Roman"/>
          <w:color w:val="000000" w:themeColor="text1"/>
          <w:sz w:val="24"/>
          <w:szCs w:val="24"/>
        </w:rPr>
        <w:t xml:space="preserve">. The results of the study are provided below. </w:t>
      </w:r>
    </w:p>
    <w:p w14:paraId="2BDFF44F" w14:textId="668C8D3A" w:rsidR="00600A15" w:rsidRDefault="000D54C9" w:rsidP="00756091">
      <w:pPr>
        <w:tabs>
          <w:tab w:val="left" w:pos="1055"/>
        </w:tabs>
        <w:rPr>
          <w:rFonts w:ascii="Times New Roman" w:hAnsi="Times New Roman" w:cs="Times New Roman"/>
          <w:color w:val="000000" w:themeColor="text1"/>
          <w:sz w:val="24"/>
          <w:szCs w:val="24"/>
        </w:rPr>
      </w:pPr>
      <w:r>
        <w:rPr>
          <w:noProof/>
        </w:rPr>
        <w:drawing>
          <wp:inline distT="0" distB="0" distL="0" distR="0" wp14:anchorId="5F05A243" wp14:editId="4209A746">
            <wp:extent cx="2526492" cy="216236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2589" cy="2176141"/>
                    </a:xfrm>
                    <a:prstGeom prst="rect">
                      <a:avLst/>
                    </a:prstGeom>
                  </pic:spPr>
                </pic:pic>
              </a:graphicData>
            </a:graphic>
          </wp:inline>
        </w:drawing>
      </w:r>
      <w:r w:rsidR="00493214">
        <w:rPr>
          <w:noProof/>
        </w:rPr>
        <w:drawing>
          <wp:inline distT="0" distB="0" distL="0" distR="0" wp14:anchorId="6BC2DFA2" wp14:editId="083AB66B">
            <wp:extent cx="3134331" cy="2161550"/>
            <wp:effectExtent l="0" t="0" r="9525" b="0"/>
            <wp:docPr id="9" name="Picture 9" descr="A picture containing mark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rker, light&#10;&#10;Description automatically generated"/>
                    <pic:cNvPicPr/>
                  </pic:nvPicPr>
                  <pic:blipFill>
                    <a:blip r:embed="rId22"/>
                    <a:stretch>
                      <a:fillRect/>
                    </a:stretch>
                  </pic:blipFill>
                  <pic:spPr>
                    <a:xfrm>
                      <a:off x="0" y="0"/>
                      <a:ext cx="3156072" cy="2176544"/>
                    </a:xfrm>
                    <a:prstGeom prst="rect">
                      <a:avLst/>
                    </a:prstGeom>
                  </pic:spPr>
                </pic:pic>
              </a:graphicData>
            </a:graphic>
          </wp:inline>
        </w:drawing>
      </w:r>
    </w:p>
    <w:p w14:paraId="22B5B381" w14:textId="1D590932" w:rsidR="00493214" w:rsidRDefault="00493214" w:rsidP="00170C18">
      <w:pPr>
        <w:tabs>
          <w:tab w:val="left" w:pos="105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w:t>
      </w:r>
      <w:r w:rsidR="00170C18">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w:t>
      </w:r>
      <w:r w:rsidR="003A449B">
        <w:rPr>
          <w:rFonts w:ascii="Times New Roman" w:hAnsi="Times New Roman" w:cs="Times New Roman"/>
          <w:color w:val="000000" w:themeColor="text1"/>
          <w:sz w:val="24"/>
          <w:szCs w:val="24"/>
        </w:rPr>
        <w:t>Mesh generation and Von Mises Stress Results</w:t>
      </w:r>
    </w:p>
    <w:p w14:paraId="23649C80" w14:textId="00042C1F" w:rsidR="00120B5B" w:rsidRDefault="00120B5B"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shown above, support structures were added to the model and the test was conducted for atmospheric pressure of 101,300Pa. Th</w:t>
      </w:r>
      <w:r w:rsidR="00F673E9">
        <w:rPr>
          <w:rFonts w:ascii="Times New Roman" w:hAnsi="Times New Roman" w:cs="Times New Roman"/>
          <w:color w:val="000000" w:themeColor="text1"/>
          <w:sz w:val="24"/>
          <w:szCs w:val="24"/>
        </w:rPr>
        <w:t>e study resulted in a</w:t>
      </w:r>
      <w:r w:rsidR="00FE230D">
        <w:rPr>
          <w:rFonts w:ascii="Times New Roman" w:hAnsi="Times New Roman" w:cs="Times New Roman"/>
          <w:color w:val="000000" w:themeColor="text1"/>
          <w:sz w:val="24"/>
          <w:szCs w:val="24"/>
        </w:rPr>
        <w:t xml:space="preserve"> </w:t>
      </w:r>
      <w:r w:rsidR="00F673E9" w:rsidRPr="00F673E9">
        <w:rPr>
          <w:rFonts w:ascii="Times New Roman" w:hAnsi="Times New Roman" w:cs="Times New Roman"/>
          <w:color w:val="000000" w:themeColor="text1"/>
          <w:sz w:val="24"/>
          <w:szCs w:val="24"/>
        </w:rPr>
        <w:t xml:space="preserve">Max Stress at Nose of 17.86MPa, max displacement of 2.17mm and a </w:t>
      </w:r>
      <w:r w:rsidR="00F673E9">
        <w:rPr>
          <w:rFonts w:ascii="Times New Roman" w:hAnsi="Times New Roman" w:cs="Times New Roman"/>
          <w:color w:val="000000" w:themeColor="text1"/>
          <w:sz w:val="24"/>
          <w:szCs w:val="24"/>
        </w:rPr>
        <w:t>factor of safety</w:t>
      </w:r>
      <w:r w:rsidR="00F673E9" w:rsidRPr="00F673E9">
        <w:rPr>
          <w:rFonts w:ascii="Times New Roman" w:hAnsi="Times New Roman" w:cs="Times New Roman"/>
          <w:color w:val="000000" w:themeColor="text1"/>
          <w:sz w:val="24"/>
          <w:szCs w:val="24"/>
        </w:rPr>
        <w:t xml:space="preserve"> of 31.4.</w:t>
      </w:r>
      <w:r w:rsidR="00F673E9">
        <w:rPr>
          <w:rFonts w:ascii="Times New Roman" w:hAnsi="Times New Roman" w:cs="Times New Roman"/>
          <w:color w:val="000000" w:themeColor="text1"/>
          <w:sz w:val="24"/>
          <w:szCs w:val="24"/>
        </w:rPr>
        <w:t xml:space="preserve"> The maximum stress is </w:t>
      </w:r>
      <w:r w:rsidR="00BA773D">
        <w:rPr>
          <w:rFonts w:ascii="Times New Roman" w:hAnsi="Times New Roman" w:cs="Times New Roman"/>
          <w:color w:val="000000" w:themeColor="text1"/>
          <w:sz w:val="24"/>
          <w:szCs w:val="24"/>
        </w:rPr>
        <w:t xml:space="preserve">at the nose will be addressed as the nose will be replaced with window that will be able to handle the extreme pressure concentrations. </w:t>
      </w:r>
    </w:p>
    <w:p w14:paraId="7EDA7428" w14:textId="1A2BEDE0" w:rsidR="00273690" w:rsidRDefault="00117781" w:rsidP="0032151A">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Once the </w:t>
      </w:r>
      <w:r w:rsidR="007B38A7">
        <w:rPr>
          <w:rFonts w:ascii="Times New Roman" w:hAnsi="Times New Roman" w:cs="Times New Roman"/>
          <w:color w:val="000000" w:themeColor="text1"/>
          <w:sz w:val="24"/>
          <w:szCs w:val="24"/>
        </w:rPr>
        <w:t xml:space="preserve">thickness of the </w:t>
      </w:r>
      <w:r w:rsidR="00587A7A">
        <w:rPr>
          <w:rFonts w:ascii="Times New Roman" w:hAnsi="Times New Roman" w:cs="Times New Roman"/>
          <w:color w:val="000000" w:themeColor="text1"/>
          <w:sz w:val="24"/>
          <w:szCs w:val="24"/>
        </w:rPr>
        <w:t xml:space="preserve">pressure was determined to be accurate, analytical </w:t>
      </w:r>
      <w:r w:rsidR="003430C4">
        <w:rPr>
          <w:rFonts w:ascii="Times New Roman" w:hAnsi="Times New Roman" w:cs="Times New Roman"/>
          <w:color w:val="000000" w:themeColor="text1"/>
          <w:sz w:val="24"/>
          <w:szCs w:val="24"/>
        </w:rPr>
        <w:t xml:space="preserve">calculations were performed to account for the desired </w:t>
      </w:r>
      <w:r w:rsidR="0080077C">
        <w:rPr>
          <w:rFonts w:ascii="Times New Roman" w:hAnsi="Times New Roman" w:cs="Times New Roman"/>
          <w:color w:val="000000" w:themeColor="text1"/>
          <w:sz w:val="24"/>
          <w:szCs w:val="24"/>
        </w:rPr>
        <w:t>weld quality.</w:t>
      </w:r>
      <w:r w:rsidR="00BA773D">
        <w:rPr>
          <w:rFonts w:ascii="Times New Roman" w:hAnsi="Times New Roman" w:cs="Times New Roman"/>
          <w:color w:val="000000" w:themeColor="text1"/>
          <w:sz w:val="24"/>
          <w:szCs w:val="24"/>
        </w:rPr>
        <w:t xml:space="preserve"> </w:t>
      </w:r>
      <w:r w:rsidR="0032151A">
        <w:rPr>
          <w:rFonts w:ascii="Times New Roman" w:hAnsi="Times New Roman" w:cs="Times New Roman"/>
          <w:color w:val="000000" w:themeColor="text1"/>
          <w:sz w:val="24"/>
          <w:szCs w:val="24"/>
        </w:rPr>
        <w:t xml:space="preserve">The formula used for the analysis is provided below. </w:t>
      </w:r>
    </w:p>
    <w:p w14:paraId="7103546A" w14:textId="73110C6A" w:rsidR="00BA773D" w:rsidRDefault="009932BB" w:rsidP="00114B81">
      <w:pPr>
        <w:tabs>
          <w:tab w:val="left" w:pos="1055"/>
        </w:tabs>
        <w:jc w:val="right"/>
        <w:rPr>
          <w:rFonts w:ascii="Times New Roman" w:hAnsi="Times New Roman" w:cs="Times New Roman"/>
          <w:color w:val="000000" w:themeColor="text1"/>
          <w:sz w:val="24"/>
          <w:szCs w:val="24"/>
        </w:rPr>
      </w:pPr>
      <m:oMath>
        <m:r>
          <w:rPr>
            <w:rFonts w:ascii="Cambria Math" w:hAnsi="Cambria Math" w:cs="Times New Roman"/>
            <w:color w:val="000000" w:themeColor="text1"/>
            <w:sz w:val="32"/>
            <w:szCs w:val="32"/>
          </w:rPr>
          <m:t>t=</m:t>
        </m:r>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P*D</m:t>
            </m:r>
          </m:num>
          <m:den>
            <m:r>
              <w:rPr>
                <w:rFonts w:ascii="Cambria Math" w:hAnsi="Cambria Math" w:cs="Times New Roman"/>
                <w:color w:val="000000" w:themeColor="text1"/>
                <w:sz w:val="32"/>
                <w:szCs w:val="32"/>
              </w:rPr>
              <m:t>2((S*E*W)+(P*Y))</m:t>
            </m:r>
          </m:den>
        </m:f>
      </m:oMath>
      <w:r w:rsidR="00114B81">
        <w:rPr>
          <w:rFonts w:ascii="Times New Roman" w:eastAsiaTheme="minorEastAsia" w:hAnsi="Times New Roman" w:cs="Times New Roman"/>
          <w:color w:val="000000" w:themeColor="text1"/>
          <w:sz w:val="24"/>
          <w:szCs w:val="24"/>
        </w:rPr>
        <w:t xml:space="preserve"> </w:t>
      </w:r>
      <w:r w:rsidR="00114B81">
        <w:rPr>
          <w:rFonts w:ascii="Times New Roman" w:eastAsiaTheme="minorEastAsia" w:hAnsi="Times New Roman" w:cs="Times New Roman"/>
          <w:color w:val="000000" w:themeColor="text1"/>
          <w:sz w:val="24"/>
          <w:szCs w:val="24"/>
        </w:rPr>
        <w:tab/>
      </w:r>
      <w:r w:rsidR="00114B81">
        <w:rPr>
          <w:rFonts w:ascii="Times New Roman" w:eastAsiaTheme="minorEastAsia" w:hAnsi="Times New Roman" w:cs="Times New Roman"/>
          <w:color w:val="000000" w:themeColor="text1"/>
          <w:sz w:val="24"/>
          <w:szCs w:val="24"/>
        </w:rPr>
        <w:tab/>
      </w:r>
      <w:r w:rsidR="00114B81">
        <w:rPr>
          <w:rFonts w:ascii="Times New Roman" w:eastAsiaTheme="minorEastAsia" w:hAnsi="Times New Roman" w:cs="Times New Roman"/>
          <w:color w:val="000000" w:themeColor="text1"/>
          <w:sz w:val="24"/>
          <w:szCs w:val="24"/>
        </w:rPr>
        <w:tab/>
      </w:r>
      <w:r w:rsidR="00114B81">
        <w:rPr>
          <w:rFonts w:ascii="Times New Roman" w:eastAsiaTheme="minorEastAsia" w:hAnsi="Times New Roman" w:cs="Times New Roman"/>
          <w:color w:val="000000" w:themeColor="text1"/>
          <w:sz w:val="24"/>
          <w:szCs w:val="24"/>
        </w:rPr>
        <w:tab/>
      </w:r>
      <w:r w:rsidR="00114B81">
        <w:rPr>
          <w:rFonts w:ascii="Times New Roman" w:eastAsiaTheme="minorEastAsia" w:hAnsi="Times New Roman" w:cs="Times New Roman"/>
          <w:color w:val="000000" w:themeColor="text1"/>
          <w:sz w:val="24"/>
          <w:szCs w:val="24"/>
        </w:rPr>
        <w:tab/>
        <w:t>(</w:t>
      </w:r>
      <w:r w:rsidR="00170C18">
        <w:rPr>
          <w:rFonts w:ascii="Times New Roman" w:eastAsiaTheme="minorEastAsia" w:hAnsi="Times New Roman" w:cs="Times New Roman"/>
          <w:color w:val="000000" w:themeColor="text1"/>
          <w:sz w:val="24"/>
          <w:szCs w:val="24"/>
        </w:rPr>
        <w:t>9</w:t>
      </w:r>
      <w:r w:rsidR="00114B81">
        <w:rPr>
          <w:rFonts w:ascii="Times New Roman" w:eastAsiaTheme="minorEastAsia" w:hAnsi="Times New Roman" w:cs="Times New Roman"/>
          <w:color w:val="000000" w:themeColor="text1"/>
          <w:sz w:val="24"/>
          <w:szCs w:val="24"/>
        </w:rPr>
        <w:t>)</w:t>
      </w:r>
    </w:p>
    <w:p w14:paraId="39500098" w14:textId="3B1D6047" w:rsidR="0032151A" w:rsidRDefault="0032151A" w:rsidP="0032151A">
      <w:pPr>
        <w:tabs>
          <w:tab w:val="left" w:pos="1055"/>
        </w:tabs>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Where</w:t>
      </w:r>
      <w:proofErr w:type="gramEnd"/>
      <w:r>
        <w:rPr>
          <w:rFonts w:ascii="Times New Roman" w:hAnsi="Times New Roman" w:cs="Times New Roman"/>
          <w:color w:val="000000" w:themeColor="text1"/>
          <w:sz w:val="24"/>
          <w:szCs w:val="24"/>
        </w:rPr>
        <w:t xml:space="preserve">, </w:t>
      </w:r>
    </w:p>
    <w:p w14:paraId="2B23CFA0" w14:textId="2E716A08"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Wall Thickness </w:t>
      </w:r>
    </w:p>
    <w:p w14:paraId="17E0F1C4" w14:textId="3867CFE2"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Maximum Internal Pressure </w:t>
      </w:r>
    </w:p>
    <w:p w14:paraId="2BA79F02" w14:textId="060400F2"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Outer Diameter </w:t>
      </w:r>
    </w:p>
    <w:p w14:paraId="588BC90C" w14:textId="642DFFF3"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Allowable Stress </w:t>
      </w:r>
    </w:p>
    <w:p w14:paraId="4BEE782C" w14:textId="28D626D8"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Weld Quality Factor (Fusion</w:t>
      </w:r>
      <w:r>
        <w:rPr>
          <w:rFonts w:ascii="Times New Roman" w:hAnsi="Times New Roman" w:cs="Times New Roman"/>
          <w:color w:val="000000" w:themeColor="text1"/>
          <w:sz w:val="24"/>
          <w:szCs w:val="24"/>
        </w:rPr>
        <w:t xml:space="preserve"> </w:t>
      </w:r>
      <w:r w:rsidRPr="0032151A">
        <w:rPr>
          <w:rFonts w:ascii="Times New Roman" w:hAnsi="Times New Roman" w:cs="Times New Roman"/>
          <w:color w:val="000000" w:themeColor="text1"/>
          <w:sz w:val="24"/>
          <w:szCs w:val="24"/>
        </w:rPr>
        <w:t>Welded Pipe) </w:t>
      </w:r>
    </w:p>
    <w:p w14:paraId="16851B6F" w14:textId="3DACC009"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Weld Joint Strength      </w:t>
      </w:r>
    </w:p>
    <w:p w14:paraId="0B7A36F0" w14:textId="40485531" w:rsidR="0032151A" w:rsidRPr="0032151A"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w:t>
      </w:r>
      <w:r w:rsidRPr="0032151A">
        <w:rPr>
          <w:rFonts w:ascii="Times New Roman" w:hAnsi="Times New Roman" w:cs="Times New Roman"/>
          <w:color w:val="000000" w:themeColor="text1"/>
          <w:sz w:val="24"/>
          <w:szCs w:val="24"/>
        </w:rPr>
        <w:t>Reduction Factor (0.5) </w:t>
      </w:r>
    </w:p>
    <w:p w14:paraId="035D8743" w14:textId="77777777" w:rsidR="00BA773D" w:rsidRDefault="0032151A" w:rsidP="00BA773D">
      <w:pPr>
        <w:tabs>
          <w:tab w:val="left" w:pos="1055"/>
        </w:tabs>
        <w:spacing w:line="240" w:lineRule="auto"/>
        <w:rPr>
          <w:rFonts w:ascii="Times New Roman" w:hAnsi="Times New Roman" w:cs="Times New Roman"/>
          <w:color w:val="000000" w:themeColor="text1"/>
          <w:sz w:val="24"/>
          <w:szCs w:val="24"/>
        </w:rPr>
      </w:pPr>
      <w:r w:rsidRPr="0032151A">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ab/>
      </w:r>
      <w:r w:rsidRPr="0032151A">
        <w:rPr>
          <w:rFonts w:ascii="Times New Roman" w:hAnsi="Times New Roman" w:cs="Times New Roman"/>
          <w:color w:val="000000" w:themeColor="text1"/>
          <w:sz w:val="24"/>
          <w:szCs w:val="24"/>
        </w:rPr>
        <w:t>= Wall Thickness Coefficient </w:t>
      </w:r>
    </w:p>
    <w:p w14:paraId="73E6A0E3" w14:textId="77777777" w:rsidR="00114B81" w:rsidRDefault="00114B81" w:rsidP="00BA773D">
      <w:pPr>
        <w:tabs>
          <w:tab w:val="left" w:pos="1055"/>
        </w:tabs>
        <w:spacing w:line="240" w:lineRule="auto"/>
        <w:rPr>
          <w:rFonts w:ascii="Times New Roman" w:hAnsi="Times New Roman" w:cs="Times New Roman"/>
          <w:color w:val="000000" w:themeColor="text1"/>
          <w:sz w:val="24"/>
          <w:szCs w:val="24"/>
        </w:rPr>
      </w:pPr>
    </w:p>
    <w:p w14:paraId="5C950E48" w14:textId="55C14E53" w:rsidR="00BA773D" w:rsidRDefault="00BA773D" w:rsidP="00BA773D">
      <w:pPr>
        <w:tabs>
          <w:tab w:val="left" w:pos="1055"/>
        </w:tabs>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following describes the analysis steps. </w:t>
      </w:r>
    </w:p>
    <w:p w14:paraId="5D51C6F5" w14:textId="77777777" w:rsidR="00BA773D" w:rsidRPr="00273690" w:rsidRDefault="00BA773D" w:rsidP="00BA773D">
      <w:pPr>
        <w:pStyle w:val="ListParagraph"/>
        <w:numPr>
          <w:ilvl w:val="0"/>
          <w:numId w:val="3"/>
        </w:numPr>
        <w:tabs>
          <w:tab w:val="left" w:pos="1055"/>
        </w:tabs>
        <w:rPr>
          <w:rFonts w:ascii="Times New Roman" w:hAnsi="Times New Roman" w:cs="Times New Roman"/>
          <w:color w:val="000000" w:themeColor="text1"/>
          <w:sz w:val="24"/>
          <w:szCs w:val="24"/>
        </w:rPr>
      </w:pPr>
      <w:r w:rsidRPr="00273690">
        <w:rPr>
          <w:rFonts w:ascii="Times New Roman" w:hAnsi="Times New Roman" w:cs="Times New Roman"/>
          <w:color w:val="000000" w:themeColor="text1"/>
          <w:sz w:val="24"/>
          <w:szCs w:val="24"/>
        </w:rPr>
        <w:t>Determine Max Pressure of the cylinder. </w:t>
      </w:r>
    </w:p>
    <w:p w14:paraId="254A86F0" w14:textId="77777777" w:rsidR="00BA773D" w:rsidRPr="00273690" w:rsidRDefault="00BA773D" w:rsidP="00BA773D">
      <w:pPr>
        <w:tabs>
          <w:tab w:val="left" w:pos="1055"/>
        </w:tabs>
        <w:rPr>
          <w:rFonts w:ascii="Times New Roman" w:hAnsi="Times New Roman" w:cs="Times New Roman"/>
          <w:color w:val="000000" w:themeColor="text1"/>
          <w:sz w:val="24"/>
          <w:szCs w:val="24"/>
        </w:rPr>
      </w:pPr>
      <w:r w:rsidRPr="002736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273690">
        <w:rPr>
          <w:rFonts w:ascii="Times New Roman" w:hAnsi="Times New Roman" w:cs="Times New Roman"/>
          <w:color w:val="000000" w:themeColor="text1"/>
          <w:sz w:val="24"/>
          <w:szCs w:val="24"/>
        </w:rPr>
        <w:t> P = 101300 Pa</w:t>
      </w:r>
    </w:p>
    <w:p w14:paraId="3727682D" w14:textId="77777777" w:rsidR="00BA773D" w:rsidRPr="00273690" w:rsidRDefault="00BA773D" w:rsidP="00BA773D">
      <w:pPr>
        <w:pStyle w:val="ListParagraph"/>
        <w:numPr>
          <w:ilvl w:val="0"/>
          <w:numId w:val="3"/>
        </w:numPr>
        <w:tabs>
          <w:tab w:val="left" w:pos="1055"/>
        </w:tabs>
        <w:rPr>
          <w:rFonts w:ascii="Times New Roman" w:hAnsi="Times New Roman" w:cs="Times New Roman"/>
          <w:color w:val="000000" w:themeColor="text1"/>
          <w:sz w:val="24"/>
          <w:szCs w:val="24"/>
        </w:rPr>
      </w:pPr>
      <w:r w:rsidRPr="00273690">
        <w:rPr>
          <w:rFonts w:ascii="Times New Roman" w:hAnsi="Times New Roman" w:cs="Times New Roman"/>
          <w:color w:val="000000" w:themeColor="text1"/>
          <w:sz w:val="24"/>
          <w:szCs w:val="24"/>
        </w:rPr>
        <w:t>Determine allowable stress of the wall material.  Sy = 241Mpa (35ksi)</w:t>
      </w:r>
    </w:p>
    <w:p w14:paraId="7DD448A8" w14:textId="77777777" w:rsidR="00BA773D" w:rsidRPr="00273690" w:rsidRDefault="00BA773D" w:rsidP="00BA773D">
      <w:pPr>
        <w:pStyle w:val="ListParagraph"/>
        <w:numPr>
          <w:ilvl w:val="0"/>
          <w:numId w:val="3"/>
        </w:numPr>
        <w:tabs>
          <w:tab w:val="left" w:pos="1055"/>
        </w:tabs>
        <w:rPr>
          <w:rFonts w:ascii="Times New Roman" w:hAnsi="Times New Roman" w:cs="Times New Roman"/>
          <w:color w:val="000000" w:themeColor="text1"/>
          <w:sz w:val="24"/>
          <w:szCs w:val="24"/>
        </w:rPr>
      </w:pPr>
      <w:r w:rsidRPr="00273690">
        <w:rPr>
          <w:rFonts w:ascii="Times New Roman" w:hAnsi="Times New Roman" w:cs="Times New Roman"/>
          <w:color w:val="000000" w:themeColor="text1"/>
          <w:sz w:val="24"/>
          <w:szCs w:val="24"/>
        </w:rPr>
        <w:t>Solve for the pipe thickness using the ASME code B31.3 Standard for Internal Piping Stress. </w:t>
      </w:r>
    </w:p>
    <w:p w14:paraId="53F44BB7" w14:textId="77777777" w:rsidR="00BA773D" w:rsidRPr="00273690" w:rsidRDefault="00BA773D" w:rsidP="00BA773D">
      <w:pPr>
        <w:pStyle w:val="ListParagraph"/>
        <w:numPr>
          <w:ilvl w:val="0"/>
          <w:numId w:val="3"/>
        </w:numPr>
        <w:tabs>
          <w:tab w:val="left" w:pos="1055"/>
        </w:tabs>
        <w:rPr>
          <w:rFonts w:ascii="Times New Roman" w:hAnsi="Times New Roman" w:cs="Times New Roman"/>
          <w:color w:val="000000" w:themeColor="text1"/>
          <w:sz w:val="24"/>
          <w:szCs w:val="24"/>
        </w:rPr>
      </w:pPr>
      <w:r w:rsidRPr="00273690">
        <w:rPr>
          <w:rFonts w:ascii="Times New Roman" w:hAnsi="Times New Roman" w:cs="Times New Roman"/>
          <w:color w:val="000000" w:themeColor="text1"/>
          <w:sz w:val="24"/>
          <w:szCs w:val="24"/>
        </w:rPr>
        <w:t xml:space="preserve">Verify the thickness is </w:t>
      </w:r>
      <w:r>
        <w:rPr>
          <w:rFonts w:ascii="Times New Roman" w:hAnsi="Times New Roman" w:cs="Times New Roman"/>
          <w:color w:val="000000" w:themeColor="text1"/>
          <w:sz w:val="24"/>
          <w:szCs w:val="24"/>
        </w:rPr>
        <w:t>validated</w:t>
      </w:r>
      <w:r w:rsidRPr="00273690">
        <w:rPr>
          <w:rFonts w:ascii="Times New Roman" w:hAnsi="Times New Roman" w:cs="Times New Roman"/>
          <w:color w:val="000000" w:themeColor="text1"/>
          <w:sz w:val="24"/>
          <w:szCs w:val="24"/>
        </w:rPr>
        <w:t xml:space="preserve"> through</w:t>
      </w:r>
      <w:r>
        <w:rPr>
          <w:rFonts w:ascii="Times New Roman" w:hAnsi="Times New Roman" w:cs="Times New Roman"/>
          <w:color w:val="000000" w:themeColor="text1"/>
          <w:sz w:val="24"/>
          <w:szCs w:val="24"/>
        </w:rPr>
        <w:t xml:space="preserve"> the </w:t>
      </w:r>
      <w:r w:rsidRPr="00273690">
        <w:rPr>
          <w:rFonts w:ascii="Times New Roman" w:hAnsi="Times New Roman" w:cs="Times New Roman"/>
          <w:color w:val="000000" w:themeColor="text1"/>
          <w:sz w:val="24"/>
          <w:szCs w:val="24"/>
        </w:rPr>
        <w:t>Simulation</w:t>
      </w:r>
      <w:r>
        <w:rPr>
          <w:rFonts w:ascii="Times New Roman" w:hAnsi="Times New Roman" w:cs="Times New Roman"/>
          <w:color w:val="000000" w:themeColor="text1"/>
          <w:sz w:val="24"/>
          <w:szCs w:val="24"/>
        </w:rPr>
        <w:t xml:space="preserve"> conducted earlier</w:t>
      </w:r>
      <w:r w:rsidRPr="00273690">
        <w:rPr>
          <w:rFonts w:ascii="Times New Roman" w:hAnsi="Times New Roman" w:cs="Times New Roman"/>
          <w:color w:val="000000" w:themeColor="text1"/>
          <w:sz w:val="24"/>
          <w:szCs w:val="24"/>
        </w:rPr>
        <w:t>. </w:t>
      </w:r>
    </w:p>
    <w:p w14:paraId="5E09A0E4" w14:textId="77777777" w:rsidR="00BA773D" w:rsidRDefault="00BA773D" w:rsidP="00BA773D">
      <w:pPr>
        <w:pStyle w:val="ListParagraph"/>
        <w:numPr>
          <w:ilvl w:val="0"/>
          <w:numId w:val="3"/>
        </w:numPr>
        <w:tabs>
          <w:tab w:val="left" w:pos="1055"/>
        </w:tabs>
        <w:rPr>
          <w:rFonts w:ascii="Times New Roman" w:hAnsi="Times New Roman" w:cs="Times New Roman"/>
          <w:color w:val="000000" w:themeColor="text1"/>
          <w:sz w:val="24"/>
          <w:szCs w:val="24"/>
        </w:rPr>
      </w:pPr>
      <w:r w:rsidRPr="00273690">
        <w:rPr>
          <w:rFonts w:ascii="Times New Roman" w:hAnsi="Times New Roman" w:cs="Times New Roman"/>
          <w:color w:val="000000" w:themeColor="text1"/>
          <w:sz w:val="24"/>
          <w:szCs w:val="24"/>
        </w:rPr>
        <w:t>Result, t = 0.00269m, increase from 0.00254m</w:t>
      </w:r>
    </w:p>
    <w:p w14:paraId="2510891C" w14:textId="5A64DAF1" w:rsidR="00833567" w:rsidRDefault="00BC59C7"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described above, the thickness of the wall was increased from 0.00254m to 0.00269m to account for the </w:t>
      </w:r>
      <w:r w:rsidR="00FC75A8">
        <w:rPr>
          <w:rFonts w:ascii="Times New Roman" w:hAnsi="Times New Roman" w:cs="Times New Roman"/>
          <w:color w:val="000000" w:themeColor="text1"/>
          <w:sz w:val="24"/>
          <w:szCs w:val="24"/>
        </w:rPr>
        <w:t xml:space="preserve">weld </w:t>
      </w:r>
      <w:r w:rsidR="00C92D47">
        <w:rPr>
          <w:rFonts w:ascii="Times New Roman" w:hAnsi="Times New Roman" w:cs="Times New Roman"/>
          <w:color w:val="000000" w:themeColor="text1"/>
          <w:sz w:val="24"/>
          <w:szCs w:val="24"/>
        </w:rPr>
        <w:t xml:space="preserve">quality (increase of 5.9%). </w:t>
      </w:r>
    </w:p>
    <w:p w14:paraId="3D70FF2A" w14:textId="77777777" w:rsidR="005E63BC" w:rsidRDefault="005E63BC" w:rsidP="00756091">
      <w:pPr>
        <w:tabs>
          <w:tab w:val="left" w:pos="1055"/>
        </w:tabs>
        <w:rPr>
          <w:rFonts w:ascii="Times New Roman" w:hAnsi="Times New Roman" w:cs="Times New Roman"/>
          <w:color w:val="000000" w:themeColor="text1"/>
          <w:sz w:val="24"/>
          <w:szCs w:val="24"/>
        </w:rPr>
      </w:pPr>
    </w:p>
    <w:p w14:paraId="31001577" w14:textId="77777777" w:rsidR="005E63BC" w:rsidRDefault="005E63BC" w:rsidP="00756091">
      <w:pPr>
        <w:tabs>
          <w:tab w:val="left" w:pos="1055"/>
        </w:tabs>
        <w:rPr>
          <w:rFonts w:ascii="Times New Roman" w:hAnsi="Times New Roman" w:cs="Times New Roman"/>
          <w:color w:val="000000" w:themeColor="text1"/>
          <w:sz w:val="24"/>
          <w:szCs w:val="24"/>
        </w:rPr>
      </w:pPr>
    </w:p>
    <w:p w14:paraId="7D4CBB96" w14:textId="77777777" w:rsidR="00833567" w:rsidRDefault="00833567" w:rsidP="00756091">
      <w:pPr>
        <w:tabs>
          <w:tab w:val="left" w:pos="1055"/>
        </w:tabs>
        <w:rPr>
          <w:rFonts w:ascii="Times New Roman" w:hAnsi="Times New Roman" w:cs="Times New Roman"/>
          <w:color w:val="000000" w:themeColor="text1"/>
          <w:sz w:val="24"/>
          <w:szCs w:val="24"/>
        </w:rPr>
      </w:pPr>
    </w:p>
    <w:p w14:paraId="7385A0BC" w14:textId="77777777" w:rsidR="00833567" w:rsidRDefault="00833567" w:rsidP="00756091">
      <w:pPr>
        <w:tabs>
          <w:tab w:val="left" w:pos="1055"/>
        </w:tabs>
        <w:rPr>
          <w:rFonts w:ascii="Times New Roman" w:hAnsi="Times New Roman" w:cs="Times New Roman"/>
          <w:color w:val="000000" w:themeColor="text1"/>
          <w:sz w:val="24"/>
          <w:szCs w:val="24"/>
        </w:rPr>
      </w:pPr>
    </w:p>
    <w:p w14:paraId="6F9D62F5" w14:textId="77777777" w:rsidR="00CA69E8" w:rsidRDefault="00CA69E8">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96A5420" w14:textId="33C6E073" w:rsidR="00833567" w:rsidRDefault="00833567" w:rsidP="00756091">
      <w:pPr>
        <w:tabs>
          <w:tab w:val="left" w:pos="1055"/>
        </w:tabs>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References:</w:t>
      </w:r>
    </w:p>
    <w:p w14:paraId="3FB659C1" w14:textId="1C634E25" w:rsidR="00833567" w:rsidRDefault="00173E79"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115D">
        <w:rPr>
          <w:rFonts w:ascii="Times New Roman" w:hAnsi="Times New Roman" w:cs="Times New Roman"/>
          <w:color w:val="000000" w:themeColor="text1"/>
          <w:sz w:val="24"/>
          <w:szCs w:val="24"/>
        </w:rPr>
        <w:t>1] Berg</w:t>
      </w:r>
      <w:r w:rsidR="00DA6F49">
        <w:rPr>
          <w:rFonts w:ascii="Times New Roman" w:hAnsi="Times New Roman" w:cs="Times New Roman"/>
          <w:color w:val="000000" w:themeColor="text1"/>
          <w:sz w:val="24"/>
          <w:szCs w:val="24"/>
        </w:rPr>
        <w:t xml:space="preserve">man, T. and Lavine, A., </w:t>
      </w:r>
      <w:r w:rsidR="00E63563">
        <w:rPr>
          <w:rFonts w:ascii="Times New Roman" w:hAnsi="Times New Roman" w:cs="Times New Roman"/>
          <w:color w:val="000000" w:themeColor="text1"/>
          <w:sz w:val="24"/>
          <w:szCs w:val="24"/>
        </w:rPr>
        <w:t xml:space="preserve">2017. </w:t>
      </w:r>
      <w:r w:rsidR="00E63563">
        <w:rPr>
          <w:rFonts w:ascii="Times New Roman" w:hAnsi="Times New Roman" w:cs="Times New Roman"/>
          <w:i/>
          <w:iCs/>
          <w:color w:val="000000" w:themeColor="text1"/>
          <w:sz w:val="24"/>
          <w:szCs w:val="24"/>
        </w:rPr>
        <w:t xml:space="preserve">Fundamentals of Heat and Mass </w:t>
      </w:r>
      <w:proofErr w:type="gramStart"/>
      <w:r w:rsidR="00E63563">
        <w:rPr>
          <w:rFonts w:ascii="Times New Roman" w:hAnsi="Times New Roman" w:cs="Times New Roman"/>
          <w:i/>
          <w:iCs/>
          <w:color w:val="000000" w:themeColor="text1"/>
          <w:sz w:val="24"/>
          <w:szCs w:val="24"/>
        </w:rPr>
        <w:t>Transfer .</w:t>
      </w:r>
      <w:proofErr w:type="gramEnd"/>
      <w:r w:rsidR="00E63563">
        <w:rPr>
          <w:rFonts w:ascii="Times New Roman" w:hAnsi="Times New Roman" w:cs="Times New Roman"/>
          <w:i/>
          <w:iCs/>
          <w:color w:val="000000" w:themeColor="text1"/>
          <w:sz w:val="24"/>
          <w:szCs w:val="24"/>
        </w:rPr>
        <w:t xml:space="preserve"> 8</w:t>
      </w:r>
      <w:r w:rsidR="00E63563" w:rsidRPr="00E63563">
        <w:rPr>
          <w:rFonts w:ascii="Times New Roman" w:hAnsi="Times New Roman" w:cs="Times New Roman"/>
          <w:i/>
          <w:iCs/>
          <w:color w:val="000000" w:themeColor="text1"/>
          <w:sz w:val="24"/>
          <w:szCs w:val="24"/>
          <w:vertAlign w:val="superscript"/>
        </w:rPr>
        <w:t>th</w:t>
      </w:r>
      <w:r w:rsidR="00E63563">
        <w:rPr>
          <w:rFonts w:ascii="Times New Roman" w:hAnsi="Times New Roman" w:cs="Times New Roman"/>
          <w:i/>
          <w:iCs/>
          <w:color w:val="000000" w:themeColor="text1"/>
          <w:sz w:val="24"/>
          <w:szCs w:val="24"/>
        </w:rPr>
        <w:t xml:space="preserve"> ed. </w:t>
      </w:r>
      <w:r w:rsidR="00E63563">
        <w:rPr>
          <w:rFonts w:ascii="Times New Roman" w:hAnsi="Times New Roman" w:cs="Times New Roman"/>
          <w:color w:val="000000" w:themeColor="text1"/>
          <w:sz w:val="24"/>
          <w:szCs w:val="24"/>
        </w:rPr>
        <w:t>Wiley.</w:t>
      </w:r>
    </w:p>
    <w:p w14:paraId="71DDB530" w14:textId="03F6A788" w:rsidR="00E63563" w:rsidRDefault="00C97636"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450474">
        <w:rPr>
          <w:rFonts w:ascii="Times New Roman" w:hAnsi="Times New Roman" w:cs="Times New Roman"/>
          <w:color w:val="000000" w:themeColor="text1"/>
          <w:sz w:val="24"/>
          <w:szCs w:val="24"/>
        </w:rPr>
        <w:t>S.</w:t>
      </w:r>
      <w:r w:rsidR="003C6420">
        <w:rPr>
          <w:rFonts w:ascii="Times New Roman" w:hAnsi="Times New Roman" w:cs="Times New Roman"/>
          <w:color w:val="000000" w:themeColor="text1"/>
          <w:sz w:val="24"/>
          <w:szCs w:val="24"/>
        </w:rPr>
        <w:t xml:space="preserve"> </w:t>
      </w:r>
      <w:proofErr w:type="spellStart"/>
      <w:r w:rsidR="003C6420">
        <w:rPr>
          <w:rFonts w:ascii="Times New Roman" w:hAnsi="Times New Roman" w:cs="Times New Roman"/>
          <w:color w:val="000000" w:themeColor="text1"/>
          <w:sz w:val="24"/>
          <w:szCs w:val="24"/>
        </w:rPr>
        <w:t>Taranovich</w:t>
      </w:r>
      <w:proofErr w:type="spellEnd"/>
      <w:r w:rsidR="003C6420">
        <w:rPr>
          <w:rFonts w:ascii="Times New Roman" w:hAnsi="Times New Roman" w:cs="Times New Roman"/>
          <w:color w:val="000000" w:themeColor="text1"/>
          <w:sz w:val="24"/>
          <w:szCs w:val="24"/>
        </w:rPr>
        <w:t xml:space="preserve">, </w:t>
      </w:r>
      <w:r w:rsidR="004E7367">
        <w:rPr>
          <w:rFonts w:ascii="Times New Roman" w:hAnsi="Times New Roman" w:cs="Times New Roman"/>
          <w:color w:val="000000" w:themeColor="text1"/>
          <w:sz w:val="24"/>
          <w:szCs w:val="24"/>
        </w:rPr>
        <w:t>“</w:t>
      </w:r>
      <w:r w:rsidR="003C6420">
        <w:rPr>
          <w:rFonts w:ascii="Times New Roman" w:hAnsi="Times New Roman" w:cs="Times New Roman"/>
          <w:color w:val="000000" w:themeColor="text1"/>
          <w:sz w:val="24"/>
          <w:szCs w:val="24"/>
        </w:rPr>
        <w:t>International Space Station (ISS) power system</w:t>
      </w:r>
      <w:r w:rsidR="004E7367">
        <w:rPr>
          <w:rFonts w:ascii="Times New Roman" w:hAnsi="Times New Roman" w:cs="Times New Roman"/>
          <w:color w:val="000000" w:themeColor="text1"/>
          <w:sz w:val="24"/>
          <w:szCs w:val="24"/>
        </w:rPr>
        <w:t>,” EDN, 26-Jan-2014.</w:t>
      </w:r>
    </w:p>
    <w:p w14:paraId="2D477C79" w14:textId="7F852CB3" w:rsidR="00654A54" w:rsidRPr="00BF67F6" w:rsidRDefault="004E7367" w:rsidP="00756091">
      <w:pPr>
        <w:tabs>
          <w:tab w:val="left" w:pos="105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2B70C6">
        <w:rPr>
          <w:rFonts w:ascii="Times New Roman" w:hAnsi="Times New Roman" w:cs="Times New Roman"/>
          <w:color w:val="000000" w:themeColor="text1"/>
          <w:sz w:val="24"/>
          <w:szCs w:val="24"/>
        </w:rPr>
        <w:t xml:space="preserve"> “Active Thermal Control System (ACTS) overview” – NASA.</w:t>
      </w:r>
    </w:p>
    <w:sectPr w:rsidR="00654A54" w:rsidRPr="00BF67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044D2"/>
    <w:multiLevelType w:val="hybridMultilevel"/>
    <w:tmpl w:val="E4E01276"/>
    <w:lvl w:ilvl="0" w:tplc="8AA205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D19"/>
    <w:multiLevelType w:val="hybridMultilevel"/>
    <w:tmpl w:val="C3A04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A1370"/>
    <w:multiLevelType w:val="hybridMultilevel"/>
    <w:tmpl w:val="C19E6084"/>
    <w:lvl w:ilvl="0" w:tplc="00EA61AA">
      <w:start w:val="1"/>
      <w:numFmt w:val="decimal"/>
      <w:lvlText w:val="%1."/>
      <w:lvlJc w:val="left"/>
      <w:pPr>
        <w:tabs>
          <w:tab w:val="num" w:pos="720"/>
        </w:tabs>
        <w:ind w:left="720" w:hanging="360"/>
      </w:pPr>
    </w:lvl>
    <w:lvl w:ilvl="1" w:tplc="4CB4F594" w:tentative="1">
      <w:start w:val="1"/>
      <w:numFmt w:val="decimal"/>
      <w:lvlText w:val="%2."/>
      <w:lvlJc w:val="left"/>
      <w:pPr>
        <w:tabs>
          <w:tab w:val="num" w:pos="1440"/>
        </w:tabs>
        <w:ind w:left="1440" w:hanging="360"/>
      </w:pPr>
    </w:lvl>
    <w:lvl w:ilvl="2" w:tplc="DDB899B8" w:tentative="1">
      <w:start w:val="1"/>
      <w:numFmt w:val="decimal"/>
      <w:lvlText w:val="%3."/>
      <w:lvlJc w:val="left"/>
      <w:pPr>
        <w:tabs>
          <w:tab w:val="num" w:pos="2160"/>
        </w:tabs>
        <w:ind w:left="2160" w:hanging="360"/>
      </w:pPr>
    </w:lvl>
    <w:lvl w:ilvl="3" w:tplc="C38EDB4C" w:tentative="1">
      <w:start w:val="1"/>
      <w:numFmt w:val="decimal"/>
      <w:lvlText w:val="%4."/>
      <w:lvlJc w:val="left"/>
      <w:pPr>
        <w:tabs>
          <w:tab w:val="num" w:pos="2880"/>
        </w:tabs>
        <w:ind w:left="2880" w:hanging="360"/>
      </w:pPr>
    </w:lvl>
    <w:lvl w:ilvl="4" w:tplc="8BA49E10" w:tentative="1">
      <w:start w:val="1"/>
      <w:numFmt w:val="decimal"/>
      <w:lvlText w:val="%5."/>
      <w:lvlJc w:val="left"/>
      <w:pPr>
        <w:tabs>
          <w:tab w:val="num" w:pos="3600"/>
        </w:tabs>
        <w:ind w:left="3600" w:hanging="360"/>
      </w:pPr>
    </w:lvl>
    <w:lvl w:ilvl="5" w:tplc="5B309932" w:tentative="1">
      <w:start w:val="1"/>
      <w:numFmt w:val="decimal"/>
      <w:lvlText w:val="%6."/>
      <w:lvlJc w:val="left"/>
      <w:pPr>
        <w:tabs>
          <w:tab w:val="num" w:pos="4320"/>
        </w:tabs>
        <w:ind w:left="4320" w:hanging="360"/>
      </w:pPr>
    </w:lvl>
    <w:lvl w:ilvl="6" w:tplc="838C044C" w:tentative="1">
      <w:start w:val="1"/>
      <w:numFmt w:val="decimal"/>
      <w:lvlText w:val="%7."/>
      <w:lvlJc w:val="left"/>
      <w:pPr>
        <w:tabs>
          <w:tab w:val="num" w:pos="5040"/>
        </w:tabs>
        <w:ind w:left="5040" w:hanging="360"/>
      </w:pPr>
    </w:lvl>
    <w:lvl w:ilvl="7" w:tplc="57025F32" w:tentative="1">
      <w:start w:val="1"/>
      <w:numFmt w:val="decimal"/>
      <w:lvlText w:val="%8."/>
      <w:lvlJc w:val="left"/>
      <w:pPr>
        <w:tabs>
          <w:tab w:val="num" w:pos="5760"/>
        </w:tabs>
        <w:ind w:left="5760" w:hanging="360"/>
      </w:pPr>
    </w:lvl>
    <w:lvl w:ilvl="8" w:tplc="95926C30" w:tentative="1">
      <w:start w:val="1"/>
      <w:numFmt w:val="decimal"/>
      <w:lvlText w:val="%9."/>
      <w:lvlJc w:val="left"/>
      <w:pPr>
        <w:tabs>
          <w:tab w:val="num" w:pos="6480"/>
        </w:tabs>
        <w:ind w:left="6480" w:hanging="360"/>
      </w:pPr>
    </w:lvl>
  </w:abstractNum>
  <w:abstractNum w:abstractNumId="3" w15:restartNumberingAfterBreak="0">
    <w:nsid w:val="77B1099E"/>
    <w:multiLevelType w:val="hybridMultilevel"/>
    <w:tmpl w:val="E05E0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D68"/>
    <w:rsid w:val="00006B55"/>
    <w:rsid w:val="000256FB"/>
    <w:rsid w:val="00041888"/>
    <w:rsid w:val="000439A1"/>
    <w:rsid w:val="00056FB9"/>
    <w:rsid w:val="000763FE"/>
    <w:rsid w:val="000B61DA"/>
    <w:rsid w:val="000B74DE"/>
    <w:rsid w:val="000C09F9"/>
    <w:rsid w:val="000C2085"/>
    <w:rsid w:val="000C2607"/>
    <w:rsid w:val="000D1CFA"/>
    <w:rsid w:val="000D54C9"/>
    <w:rsid w:val="000E6E22"/>
    <w:rsid w:val="000F31D9"/>
    <w:rsid w:val="001043EC"/>
    <w:rsid w:val="00106F2B"/>
    <w:rsid w:val="00113A27"/>
    <w:rsid w:val="00114B81"/>
    <w:rsid w:val="00115902"/>
    <w:rsid w:val="00116C2B"/>
    <w:rsid w:val="00117781"/>
    <w:rsid w:val="00120B5B"/>
    <w:rsid w:val="0012758A"/>
    <w:rsid w:val="001275DB"/>
    <w:rsid w:val="00130603"/>
    <w:rsid w:val="00135AA6"/>
    <w:rsid w:val="00140F35"/>
    <w:rsid w:val="00144E68"/>
    <w:rsid w:val="00156FEF"/>
    <w:rsid w:val="00170C18"/>
    <w:rsid w:val="00171863"/>
    <w:rsid w:val="00173513"/>
    <w:rsid w:val="00173E79"/>
    <w:rsid w:val="00175568"/>
    <w:rsid w:val="00176BD9"/>
    <w:rsid w:val="00177D50"/>
    <w:rsid w:val="001820F3"/>
    <w:rsid w:val="00182B56"/>
    <w:rsid w:val="0019757A"/>
    <w:rsid w:val="001B4BA6"/>
    <w:rsid w:val="001C499D"/>
    <w:rsid w:val="00207575"/>
    <w:rsid w:val="00213705"/>
    <w:rsid w:val="00215C3F"/>
    <w:rsid w:val="00232DEB"/>
    <w:rsid w:val="00236632"/>
    <w:rsid w:val="00245C2B"/>
    <w:rsid w:val="00251AF1"/>
    <w:rsid w:val="0025434D"/>
    <w:rsid w:val="002624AD"/>
    <w:rsid w:val="00263D91"/>
    <w:rsid w:val="00267944"/>
    <w:rsid w:val="00271FF8"/>
    <w:rsid w:val="00273690"/>
    <w:rsid w:val="002869B2"/>
    <w:rsid w:val="002873B8"/>
    <w:rsid w:val="00293D8F"/>
    <w:rsid w:val="002948E6"/>
    <w:rsid w:val="002B1422"/>
    <w:rsid w:val="002B23D0"/>
    <w:rsid w:val="002B70C6"/>
    <w:rsid w:val="002D5BBA"/>
    <w:rsid w:val="002D65D5"/>
    <w:rsid w:val="002D6D68"/>
    <w:rsid w:val="003006C9"/>
    <w:rsid w:val="003131ED"/>
    <w:rsid w:val="00317295"/>
    <w:rsid w:val="003207D5"/>
    <w:rsid w:val="0032151A"/>
    <w:rsid w:val="00332CC0"/>
    <w:rsid w:val="00340E5D"/>
    <w:rsid w:val="003429C6"/>
    <w:rsid w:val="003430C4"/>
    <w:rsid w:val="0035443E"/>
    <w:rsid w:val="00367CBA"/>
    <w:rsid w:val="0037004F"/>
    <w:rsid w:val="003A449B"/>
    <w:rsid w:val="003B0C95"/>
    <w:rsid w:val="003C6420"/>
    <w:rsid w:val="003D4735"/>
    <w:rsid w:val="003E05F0"/>
    <w:rsid w:val="003E681A"/>
    <w:rsid w:val="003F39F8"/>
    <w:rsid w:val="0040276A"/>
    <w:rsid w:val="00404E47"/>
    <w:rsid w:val="004108D5"/>
    <w:rsid w:val="0041513D"/>
    <w:rsid w:val="00422163"/>
    <w:rsid w:val="004258D1"/>
    <w:rsid w:val="00427A8A"/>
    <w:rsid w:val="00430EB2"/>
    <w:rsid w:val="00431FC9"/>
    <w:rsid w:val="00441B3B"/>
    <w:rsid w:val="00442036"/>
    <w:rsid w:val="00444063"/>
    <w:rsid w:val="00446F0A"/>
    <w:rsid w:val="00450474"/>
    <w:rsid w:val="004523AF"/>
    <w:rsid w:val="004572F8"/>
    <w:rsid w:val="00476D61"/>
    <w:rsid w:val="00476EAB"/>
    <w:rsid w:val="004836BA"/>
    <w:rsid w:val="0048691C"/>
    <w:rsid w:val="00490A9D"/>
    <w:rsid w:val="00492377"/>
    <w:rsid w:val="00493214"/>
    <w:rsid w:val="004A4A26"/>
    <w:rsid w:val="004B34F4"/>
    <w:rsid w:val="004B7CA1"/>
    <w:rsid w:val="004D3122"/>
    <w:rsid w:val="004E31FA"/>
    <w:rsid w:val="004E7367"/>
    <w:rsid w:val="004F5838"/>
    <w:rsid w:val="00503F5F"/>
    <w:rsid w:val="00512127"/>
    <w:rsid w:val="00527F5B"/>
    <w:rsid w:val="005453DD"/>
    <w:rsid w:val="00556603"/>
    <w:rsid w:val="005573EF"/>
    <w:rsid w:val="00557C44"/>
    <w:rsid w:val="00560827"/>
    <w:rsid w:val="005619AD"/>
    <w:rsid w:val="00582DFB"/>
    <w:rsid w:val="00587A7A"/>
    <w:rsid w:val="00594F96"/>
    <w:rsid w:val="005A7164"/>
    <w:rsid w:val="005C24BB"/>
    <w:rsid w:val="005D2B6E"/>
    <w:rsid w:val="005D2F27"/>
    <w:rsid w:val="005E2B1B"/>
    <w:rsid w:val="005E52E2"/>
    <w:rsid w:val="005E54FE"/>
    <w:rsid w:val="005E63BC"/>
    <w:rsid w:val="005F5E47"/>
    <w:rsid w:val="00600A15"/>
    <w:rsid w:val="00614079"/>
    <w:rsid w:val="00621FBF"/>
    <w:rsid w:val="00630423"/>
    <w:rsid w:val="006378A6"/>
    <w:rsid w:val="00654A54"/>
    <w:rsid w:val="00663444"/>
    <w:rsid w:val="00667B8B"/>
    <w:rsid w:val="00672AC3"/>
    <w:rsid w:val="006927BD"/>
    <w:rsid w:val="00696208"/>
    <w:rsid w:val="0069762C"/>
    <w:rsid w:val="00697CA6"/>
    <w:rsid w:val="006D30C2"/>
    <w:rsid w:val="006D37E2"/>
    <w:rsid w:val="006E731E"/>
    <w:rsid w:val="006F6A54"/>
    <w:rsid w:val="00703552"/>
    <w:rsid w:val="00703CA8"/>
    <w:rsid w:val="00703DFB"/>
    <w:rsid w:val="007057C2"/>
    <w:rsid w:val="0071204F"/>
    <w:rsid w:val="00713136"/>
    <w:rsid w:val="00726DFD"/>
    <w:rsid w:val="00732E77"/>
    <w:rsid w:val="007353F6"/>
    <w:rsid w:val="00745B88"/>
    <w:rsid w:val="00755A1F"/>
    <w:rsid w:val="00756091"/>
    <w:rsid w:val="00765896"/>
    <w:rsid w:val="00771CEE"/>
    <w:rsid w:val="00781FF0"/>
    <w:rsid w:val="00784366"/>
    <w:rsid w:val="007B38A7"/>
    <w:rsid w:val="007F1828"/>
    <w:rsid w:val="0080077C"/>
    <w:rsid w:val="00802F9C"/>
    <w:rsid w:val="008059E5"/>
    <w:rsid w:val="0080641C"/>
    <w:rsid w:val="00806BDC"/>
    <w:rsid w:val="00826F71"/>
    <w:rsid w:val="0083029D"/>
    <w:rsid w:val="00832256"/>
    <w:rsid w:val="00833567"/>
    <w:rsid w:val="00850D08"/>
    <w:rsid w:val="0085679A"/>
    <w:rsid w:val="008677A2"/>
    <w:rsid w:val="00870AD8"/>
    <w:rsid w:val="00881BA0"/>
    <w:rsid w:val="008A2AFC"/>
    <w:rsid w:val="008B2979"/>
    <w:rsid w:val="008C129D"/>
    <w:rsid w:val="008E26AD"/>
    <w:rsid w:val="008E355F"/>
    <w:rsid w:val="008E7B69"/>
    <w:rsid w:val="008F04FD"/>
    <w:rsid w:val="008F066D"/>
    <w:rsid w:val="008F1438"/>
    <w:rsid w:val="008F5C31"/>
    <w:rsid w:val="00904D49"/>
    <w:rsid w:val="00907493"/>
    <w:rsid w:val="00915109"/>
    <w:rsid w:val="00916B96"/>
    <w:rsid w:val="0091734E"/>
    <w:rsid w:val="00917520"/>
    <w:rsid w:val="0092287E"/>
    <w:rsid w:val="009771BD"/>
    <w:rsid w:val="00980EFF"/>
    <w:rsid w:val="009859A4"/>
    <w:rsid w:val="00985FD7"/>
    <w:rsid w:val="009932BB"/>
    <w:rsid w:val="009A3FF4"/>
    <w:rsid w:val="009A69FC"/>
    <w:rsid w:val="009C1F75"/>
    <w:rsid w:val="009C68E6"/>
    <w:rsid w:val="009D2C43"/>
    <w:rsid w:val="009F7A49"/>
    <w:rsid w:val="00A04728"/>
    <w:rsid w:val="00A159CE"/>
    <w:rsid w:val="00A16181"/>
    <w:rsid w:val="00A236D4"/>
    <w:rsid w:val="00A24043"/>
    <w:rsid w:val="00A3456E"/>
    <w:rsid w:val="00A51F74"/>
    <w:rsid w:val="00A67CAA"/>
    <w:rsid w:val="00A831D7"/>
    <w:rsid w:val="00A91897"/>
    <w:rsid w:val="00A9611A"/>
    <w:rsid w:val="00AA00D7"/>
    <w:rsid w:val="00AB493F"/>
    <w:rsid w:val="00AB5818"/>
    <w:rsid w:val="00AB778C"/>
    <w:rsid w:val="00AC13A8"/>
    <w:rsid w:val="00AC40F9"/>
    <w:rsid w:val="00AC513F"/>
    <w:rsid w:val="00AC63C2"/>
    <w:rsid w:val="00AC6CB0"/>
    <w:rsid w:val="00AD2369"/>
    <w:rsid w:val="00AF16FB"/>
    <w:rsid w:val="00B011D5"/>
    <w:rsid w:val="00B10C53"/>
    <w:rsid w:val="00B17D7E"/>
    <w:rsid w:val="00B2110D"/>
    <w:rsid w:val="00B26343"/>
    <w:rsid w:val="00B30CD9"/>
    <w:rsid w:val="00B32A02"/>
    <w:rsid w:val="00B36EE5"/>
    <w:rsid w:val="00B41210"/>
    <w:rsid w:val="00B454B9"/>
    <w:rsid w:val="00B645B6"/>
    <w:rsid w:val="00B649C2"/>
    <w:rsid w:val="00B661C1"/>
    <w:rsid w:val="00B73AA1"/>
    <w:rsid w:val="00B74F5D"/>
    <w:rsid w:val="00B93035"/>
    <w:rsid w:val="00B95F42"/>
    <w:rsid w:val="00BA07C7"/>
    <w:rsid w:val="00BA43F5"/>
    <w:rsid w:val="00BA773D"/>
    <w:rsid w:val="00BB1CC8"/>
    <w:rsid w:val="00BB315D"/>
    <w:rsid w:val="00BB7709"/>
    <w:rsid w:val="00BC09EB"/>
    <w:rsid w:val="00BC25AD"/>
    <w:rsid w:val="00BC59C7"/>
    <w:rsid w:val="00BC63DB"/>
    <w:rsid w:val="00BD1F14"/>
    <w:rsid w:val="00BD395F"/>
    <w:rsid w:val="00BD416F"/>
    <w:rsid w:val="00BD5D53"/>
    <w:rsid w:val="00BE32B1"/>
    <w:rsid w:val="00BE6A7D"/>
    <w:rsid w:val="00BE6FC4"/>
    <w:rsid w:val="00BF1445"/>
    <w:rsid w:val="00BF574B"/>
    <w:rsid w:val="00BF67F6"/>
    <w:rsid w:val="00C0249C"/>
    <w:rsid w:val="00C050E8"/>
    <w:rsid w:val="00C12E84"/>
    <w:rsid w:val="00C30D40"/>
    <w:rsid w:val="00C31837"/>
    <w:rsid w:val="00C42214"/>
    <w:rsid w:val="00C47B83"/>
    <w:rsid w:val="00C523F8"/>
    <w:rsid w:val="00C627B3"/>
    <w:rsid w:val="00C71DE8"/>
    <w:rsid w:val="00C73836"/>
    <w:rsid w:val="00C801C8"/>
    <w:rsid w:val="00C92D47"/>
    <w:rsid w:val="00C9322F"/>
    <w:rsid w:val="00C97636"/>
    <w:rsid w:val="00CA48F7"/>
    <w:rsid w:val="00CA69E8"/>
    <w:rsid w:val="00CD000A"/>
    <w:rsid w:val="00CD0783"/>
    <w:rsid w:val="00CF6C2F"/>
    <w:rsid w:val="00D064C6"/>
    <w:rsid w:val="00D07FA2"/>
    <w:rsid w:val="00D31432"/>
    <w:rsid w:val="00D414F9"/>
    <w:rsid w:val="00D4328C"/>
    <w:rsid w:val="00D701C6"/>
    <w:rsid w:val="00D93DB5"/>
    <w:rsid w:val="00D9553B"/>
    <w:rsid w:val="00DA6F49"/>
    <w:rsid w:val="00DB56E9"/>
    <w:rsid w:val="00DC440B"/>
    <w:rsid w:val="00DD115D"/>
    <w:rsid w:val="00DD1913"/>
    <w:rsid w:val="00DD6F6A"/>
    <w:rsid w:val="00DD73D2"/>
    <w:rsid w:val="00DF32C9"/>
    <w:rsid w:val="00DF4BF0"/>
    <w:rsid w:val="00E027A1"/>
    <w:rsid w:val="00E142B1"/>
    <w:rsid w:val="00E37500"/>
    <w:rsid w:val="00E63563"/>
    <w:rsid w:val="00E840E9"/>
    <w:rsid w:val="00E94D50"/>
    <w:rsid w:val="00EB17FC"/>
    <w:rsid w:val="00EC70DE"/>
    <w:rsid w:val="00ED6D62"/>
    <w:rsid w:val="00EE064E"/>
    <w:rsid w:val="00EF1602"/>
    <w:rsid w:val="00EF57C3"/>
    <w:rsid w:val="00F1495D"/>
    <w:rsid w:val="00F1699E"/>
    <w:rsid w:val="00F27E99"/>
    <w:rsid w:val="00F32B27"/>
    <w:rsid w:val="00F538F2"/>
    <w:rsid w:val="00F6214E"/>
    <w:rsid w:val="00F635E9"/>
    <w:rsid w:val="00F647C4"/>
    <w:rsid w:val="00F673E9"/>
    <w:rsid w:val="00F71905"/>
    <w:rsid w:val="00F731EA"/>
    <w:rsid w:val="00F7696A"/>
    <w:rsid w:val="00F800AA"/>
    <w:rsid w:val="00F81C6A"/>
    <w:rsid w:val="00F83269"/>
    <w:rsid w:val="00F934FB"/>
    <w:rsid w:val="00FC0689"/>
    <w:rsid w:val="00FC75A8"/>
    <w:rsid w:val="00FD3FDD"/>
    <w:rsid w:val="00FE1E1C"/>
    <w:rsid w:val="00FE230D"/>
    <w:rsid w:val="00FE2FAC"/>
    <w:rsid w:val="00FE795D"/>
    <w:rsid w:val="00FF4939"/>
    <w:rsid w:val="00F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C389"/>
  <w15:chartTrackingRefBased/>
  <w15:docId w15:val="{FF5A6FC8-044F-4EB1-95B9-6510F4CA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C499D"/>
    <w:pPr>
      <w:keepNext/>
      <w:spacing w:before="240" w:after="60" w:line="240" w:lineRule="auto"/>
      <w:outlineLvl w:val="0"/>
    </w:pPr>
    <w:rPr>
      <w:rFonts w:ascii="Arial Black" w:eastAsia="Times New Roman" w:hAnsi="Arial Black" w:cs="Arial"/>
      <w:b/>
      <w:bCs/>
      <w:kern w:val="32"/>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99D"/>
    <w:rPr>
      <w:rFonts w:ascii="Arial Black" w:eastAsia="Times New Roman" w:hAnsi="Arial Black" w:cs="Arial"/>
      <w:b/>
      <w:bCs/>
      <w:kern w:val="32"/>
      <w:sz w:val="28"/>
      <w:szCs w:val="32"/>
    </w:rPr>
  </w:style>
  <w:style w:type="table" w:styleId="TableGrid">
    <w:name w:val="Table Grid"/>
    <w:basedOn w:val="TableNormal"/>
    <w:rsid w:val="001C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7CA1"/>
    <w:rPr>
      <w:color w:val="808080"/>
    </w:rPr>
  </w:style>
  <w:style w:type="paragraph" w:styleId="Footer">
    <w:name w:val="footer"/>
    <w:basedOn w:val="Normal"/>
    <w:link w:val="FooterChar"/>
    <w:uiPriority w:val="99"/>
    <w:rsid w:val="00B645B6"/>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B645B6"/>
    <w:rPr>
      <w:rFonts w:ascii="Times New Roman" w:eastAsia="Times New Roman" w:hAnsi="Times New Roman" w:cs="Times New Roman"/>
      <w:sz w:val="24"/>
      <w:szCs w:val="20"/>
    </w:rPr>
  </w:style>
  <w:style w:type="paragraph" w:styleId="ListParagraph">
    <w:name w:val="List Paragraph"/>
    <w:basedOn w:val="Normal"/>
    <w:uiPriority w:val="34"/>
    <w:qFormat/>
    <w:rsid w:val="004108D5"/>
    <w:pPr>
      <w:ind w:left="720"/>
      <w:contextualSpacing/>
    </w:pPr>
  </w:style>
  <w:style w:type="character" w:styleId="CommentReference">
    <w:name w:val="annotation reference"/>
    <w:basedOn w:val="DefaultParagraphFont"/>
    <w:uiPriority w:val="99"/>
    <w:semiHidden/>
    <w:unhideWhenUsed/>
    <w:rsid w:val="00DC440B"/>
    <w:rPr>
      <w:sz w:val="16"/>
      <w:szCs w:val="16"/>
    </w:rPr>
  </w:style>
  <w:style w:type="paragraph" w:styleId="CommentText">
    <w:name w:val="annotation text"/>
    <w:basedOn w:val="Normal"/>
    <w:link w:val="CommentTextChar"/>
    <w:uiPriority w:val="99"/>
    <w:semiHidden/>
    <w:unhideWhenUsed/>
    <w:rsid w:val="00DC440B"/>
    <w:pPr>
      <w:spacing w:line="240" w:lineRule="auto"/>
    </w:pPr>
    <w:rPr>
      <w:sz w:val="20"/>
      <w:szCs w:val="20"/>
    </w:rPr>
  </w:style>
  <w:style w:type="character" w:customStyle="1" w:styleId="CommentTextChar">
    <w:name w:val="Comment Text Char"/>
    <w:basedOn w:val="DefaultParagraphFont"/>
    <w:link w:val="CommentText"/>
    <w:uiPriority w:val="99"/>
    <w:semiHidden/>
    <w:rsid w:val="00DC440B"/>
    <w:rPr>
      <w:sz w:val="20"/>
      <w:szCs w:val="20"/>
    </w:rPr>
  </w:style>
  <w:style w:type="paragraph" w:styleId="CommentSubject">
    <w:name w:val="annotation subject"/>
    <w:basedOn w:val="CommentText"/>
    <w:next w:val="CommentText"/>
    <w:link w:val="CommentSubjectChar"/>
    <w:uiPriority w:val="99"/>
    <w:semiHidden/>
    <w:unhideWhenUsed/>
    <w:rsid w:val="00DC440B"/>
    <w:rPr>
      <w:b/>
      <w:bCs/>
    </w:rPr>
  </w:style>
  <w:style w:type="character" w:customStyle="1" w:styleId="CommentSubjectChar">
    <w:name w:val="Comment Subject Char"/>
    <w:basedOn w:val="CommentTextChar"/>
    <w:link w:val="CommentSubject"/>
    <w:uiPriority w:val="99"/>
    <w:semiHidden/>
    <w:rsid w:val="00DC440B"/>
    <w:rPr>
      <w:b/>
      <w:bCs/>
      <w:sz w:val="20"/>
      <w:szCs w:val="20"/>
    </w:rPr>
  </w:style>
  <w:style w:type="paragraph" w:customStyle="1" w:styleId="Location">
    <w:name w:val="Location"/>
    <w:basedOn w:val="Normal"/>
    <w:rsid w:val="004B34F4"/>
    <w:pPr>
      <w:spacing w:after="0" w:line="240" w:lineRule="auto"/>
      <w:jc w:val="right"/>
    </w:pPr>
    <w:rPr>
      <w:rFonts w:ascii="Tahoma" w:eastAsia="Times New Roman" w:hAnsi="Tahoma"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433759">
      <w:bodyDiv w:val="1"/>
      <w:marLeft w:val="0"/>
      <w:marRight w:val="0"/>
      <w:marTop w:val="0"/>
      <w:marBottom w:val="0"/>
      <w:divBdr>
        <w:top w:val="none" w:sz="0" w:space="0" w:color="auto"/>
        <w:left w:val="none" w:sz="0" w:space="0" w:color="auto"/>
        <w:bottom w:val="none" w:sz="0" w:space="0" w:color="auto"/>
        <w:right w:val="none" w:sz="0" w:space="0" w:color="auto"/>
      </w:divBdr>
    </w:div>
    <w:div w:id="1981303181">
      <w:bodyDiv w:val="1"/>
      <w:marLeft w:val="0"/>
      <w:marRight w:val="0"/>
      <w:marTop w:val="0"/>
      <w:marBottom w:val="0"/>
      <w:divBdr>
        <w:top w:val="none" w:sz="0" w:space="0" w:color="auto"/>
        <w:left w:val="none" w:sz="0" w:space="0" w:color="auto"/>
        <w:bottom w:val="none" w:sz="0" w:space="0" w:color="auto"/>
        <w:right w:val="none" w:sz="0" w:space="0" w:color="auto"/>
      </w:divBdr>
      <w:divsChild>
        <w:div w:id="20083632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FD8380DEFC764ABD5394D72EAA8EEB" ma:contentTypeVersion="10" ma:contentTypeDescription="Create a new document." ma:contentTypeScope="" ma:versionID="7c7f088d2e685a1f8097767bc7ff1506">
  <xsd:schema xmlns:xsd="http://www.w3.org/2001/XMLSchema" xmlns:xs="http://www.w3.org/2001/XMLSchema" xmlns:p="http://schemas.microsoft.com/office/2006/metadata/properties" xmlns:ns2="92d21488-6a95-4c5b-8401-ed7158af9c52" targetNamespace="http://schemas.microsoft.com/office/2006/metadata/properties" ma:root="true" ma:fieldsID="7011db4372d06253bc135317e60f72cd" ns2:_="">
    <xsd:import namespace="92d21488-6a95-4c5b-8401-ed7158af9c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1488-6a95-4c5b-8401-ed7158af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67B04-3D05-40F2-B16C-FD7A04EF5A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1F686A-ADB1-4C8F-AB8C-08B56F75ECCC}"/>
</file>

<file path=customXml/itemProps3.xml><?xml version="1.0" encoding="utf-8"?>
<ds:datastoreItem xmlns:ds="http://schemas.openxmlformats.org/officeDocument/2006/customXml" ds:itemID="{9E215A72-D148-45BA-84B3-9442A4A0C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11</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Jelani</dc:creator>
  <cp:keywords/>
  <dc:description/>
  <cp:lastModifiedBy>Ryan Navarette</cp:lastModifiedBy>
  <cp:revision>159</cp:revision>
  <dcterms:created xsi:type="dcterms:W3CDTF">2021-12-02T02:26:00Z</dcterms:created>
  <dcterms:modified xsi:type="dcterms:W3CDTF">2021-12-03T06:46:00Z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0x010100E5FD8380DEFC764ABD5394D72EAA8EEB</vt:lpwstr>
  </property>
</Properties>
</file>